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BE7" w:rsidRDefault="00A33BE7"/>
    <w:p w:rsidR="00F05ED2" w:rsidRPr="001217D1" w:rsidRDefault="00F05ED2" w:rsidP="00F05ED2">
      <w:pPr>
        <w:pStyle w:val="Normlnweb"/>
        <w:shd w:val="clear" w:color="auto" w:fill="FFFFFF"/>
        <w:spacing w:before="0" w:beforeAutospacing="0" w:after="450" w:afterAutospacing="0"/>
        <w:textAlignment w:val="baseline"/>
        <w:rPr>
          <w:rFonts w:asciiTheme="minorHAnsi" w:hAnsiTheme="minorHAnsi" w:cstheme="minorHAnsi"/>
          <w:b/>
          <w:szCs w:val="21"/>
        </w:rPr>
      </w:pPr>
      <w:r w:rsidRPr="001217D1">
        <w:rPr>
          <w:rFonts w:asciiTheme="minorHAnsi" w:hAnsiTheme="minorHAnsi" w:cstheme="minorHAnsi"/>
          <w:b/>
          <w:szCs w:val="21"/>
        </w:rPr>
        <w:t>Úvod</w:t>
      </w:r>
    </w:p>
    <w:p w:rsidR="00F05ED2" w:rsidRPr="0018435D" w:rsidRDefault="00F05ED2" w:rsidP="00F05ED2">
      <w:pPr>
        <w:pStyle w:val="Normlnweb"/>
        <w:shd w:val="clear" w:color="auto" w:fill="FFFFFF"/>
        <w:spacing w:before="0" w:beforeAutospacing="0" w:after="450" w:afterAutospacing="0"/>
        <w:textAlignment w:val="baseline"/>
        <w:rPr>
          <w:rFonts w:asciiTheme="minorHAnsi" w:hAnsiTheme="minorHAnsi" w:cstheme="minorHAnsi"/>
          <w:sz w:val="21"/>
          <w:szCs w:val="21"/>
        </w:rPr>
      </w:pPr>
      <w:r w:rsidRPr="0018435D">
        <w:rPr>
          <w:rFonts w:asciiTheme="minorHAnsi" w:hAnsiTheme="minorHAnsi" w:cstheme="minorHAnsi"/>
          <w:sz w:val="21"/>
          <w:szCs w:val="21"/>
        </w:rPr>
        <w:t xml:space="preserve">Tento dokument </w:t>
      </w:r>
      <w:r w:rsidR="005B0263" w:rsidRPr="0018435D">
        <w:rPr>
          <w:rFonts w:asciiTheme="minorHAnsi" w:hAnsiTheme="minorHAnsi" w:cstheme="minorHAnsi"/>
          <w:sz w:val="21"/>
          <w:szCs w:val="21"/>
        </w:rPr>
        <w:t xml:space="preserve">byl vytvořen na základě </w:t>
      </w:r>
      <w:r w:rsidRPr="0018435D">
        <w:rPr>
          <w:rFonts w:asciiTheme="minorHAnsi" w:hAnsiTheme="minorHAnsi" w:cstheme="minorHAnsi"/>
          <w:sz w:val="21"/>
          <w:szCs w:val="21"/>
        </w:rPr>
        <w:t>Obecné</w:t>
      </w:r>
      <w:r w:rsidR="005B0263" w:rsidRPr="0018435D">
        <w:rPr>
          <w:rFonts w:asciiTheme="minorHAnsi" w:hAnsiTheme="minorHAnsi" w:cstheme="minorHAnsi"/>
          <w:sz w:val="21"/>
          <w:szCs w:val="21"/>
        </w:rPr>
        <w:t>ho</w:t>
      </w:r>
      <w:r w:rsidRPr="0018435D">
        <w:rPr>
          <w:rFonts w:asciiTheme="minorHAnsi" w:hAnsiTheme="minorHAnsi" w:cstheme="minorHAnsi"/>
          <w:sz w:val="21"/>
          <w:szCs w:val="21"/>
        </w:rPr>
        <w:t xml:space="preserve"> nařízení o ochraně osobních údajů, anglicky General Data </w:t>
      </w:r>
      <w:proofErr w:type="spellStart"/>
      <w:r w:rsidRPr="0018435D">
        <w:rPr>
          <w:rFonts w:asciiTheme="minorHAnsi" w:hAnsiTheme="minorHAnsi" w:cstheme="minorHAnsi"/>
          <w:sz w:val="21"/>
          <w:szCs w:val="21"/>
        </w:rPr>
        <w:t>Protection</w:t>
      </w:r>
      <w:proofErr w:type="spellEnd"/>
      <w:r w:rsidRPr="0018435D">
        <w:rPr>
          <w:rFonts w:asciiTheme="minorHAnsi" w:hAnsiTheme="minorHAnsi" w:cstheme="minorHAnsi"/>
          <w:sz w:val="21"/>
          <w:szCs w:val="21"/>
        </w:rPr>
        <w:t xml:space="preserve"> </w:t>
      </w:r>
      <w:proofErr w:type="spellStart"/>
      <w:r w:rsidRPr="0018435D">
        <w:rPr>
          <w:rFonts w:asciiTheme="minorHAnsi" w:hAnsiTheme="minorHAnsi" w:cstheme="minorHAnsi"/>
          <w:sz w:val="21"/>
          <w:szCs w:val="21"/>
        </w:rPr>
        <w:t>Regulation</w:t>
      </w:r>
      <w:proofErr w:type="spellEnd"/>
      <w:r w:rsidRPr="0018435D">
        <w:rPr>
          <w:rFonts w:asciiTheme="minorHAnsi" w:hAnsiTheme="minorHAnsi" w:cstheme="minorHAnsi"/>
          <w:sz w:val="21"/>
          <w:szCs w:val="21"/>
        </w:rPr>
        <w:t xml:space="preserve"> (dále jen GDPR). Celým názvem nařízení Evropského parlamentu a Rady EU 2016/679 ze dne 27. dubna 2016 o ochraně fyzických osob v souvislosti se zpracováním osobních údajů a o volném pohybu těchto údajů a o zrušení směrnice 95/46/ES je novou celoevropsky přímo závaznou komplexní právní regulací, která výrazně zvýší ochranu osobních dat občanů. GDPR nabývá účinnosti 25. května 2018. </w:t>
      </w:r>
      <w:r w:rsidR="005B0263" w:rsidRPr="0018435D">
        <w:rPr>
          <w:rFonts w:asciiTheme="minorHAnsi" w:hAnsiTheme="minorHAnsi" w:cstheme="minorHAnsi"/>
          <w:sz w:val="21"/>
          <w:szCs w:val="21"/>
        </w:rPr>
        <w:t xml:space="preserve">V </w:t>
      </w:r>
      <w:r w:rsidRPr="0018435D">
        <w:rPr>
          <w:rFonts w:asciiTheme="minorHAnsi" w:hAnsiTheme="minorHAnsi" w:cstheme="minorHAnsi"/>
          <w:sz w:val="21"/>
          <w:szCs w:val="21"/>
        </w:rPr>
        <w:t>České republice nahradí dosud platný zákon č. 101/2000 Sb., o ochraně osobních údajů. Hlavním smyslem tohoto předpisu je vyšší harmonizace úpravy ochrany osobních údajů a posílení práv subjektů údajů, a tedy i kvalitnější kontrola nakládání s osobními daty lidí. Rovněž dochází k přesnějšímu stanovení povinností správců a zvýšení sankcí za jejich porušení.</w:t>
      </w:r>
    </w:p>
    <w:p w:rsidR="00F05ED2" w:rsidRPr="001217D1" w:rsidRDefault="00F05ED2" w:rsidP="00F05ED2">
      <w:pPr>
        <w:pStyle w:val="Normlnweb"/>
        <w:shd w:val="clear" w:color="auto" w:fill="FFFFFF"/>
        <w:spacing w:before="0" w:beforeAutospacing="0" w:after="450" w:afterAutospacing="0"/>
        <w:textAlignment w:val="baseline"/>
        <w:rPr>
          <w:rFonts w:asciiTheme="minorHAnsi" w:hAnsiTheme="minorHAnsi" w:cstheme="minorHAnsi"/>
          <w:b/>
          <w:szCs w:val="21"/>
        </w:rPr>
      </w:pPr>
      <w:r w:rsidRPr="001217D1">
        <w:rPr>
          <w:rFonts w:asciiTheme="minorHAnsi" w:hAnsiTheme="minorHAnsi" w:cstheme="minorHAnsi"/>
          <w:b/>
          <w:szCs w:val="21"/>
        </w:rPr>
        <w:t>Analýza současného stavu – mapování</w:t>
      </w:r>
    </w:p>
    <w:p w:rsidR="003501DA" w:rsidRDefault="00587044" w:rsidP="00F05ED2">
      <w:pPr>
        <w:pStyle w:val="Normlnweb"/>
        <w:shd w:val="clear" w:color="auto" w:fill="FFFFFF"/>
        <w:spacing w:before="0" w:beforeAutospacing="0" w:after="450" w:afterAutospacing="0"/>
        <w:textAlignment w:val="baseline"/>
        <w:rPr>
          <w:rFonts w:asciiTheme="minorHAnsi" w:hAnsiTheme="minorHAnsi" w:cstheme="minorHAnsi"/>
          <w:sz w:val="21"/>
          <w:szCs w:val="21"/>
        </w:rPr>
      </w:pPr>
      <w:r>
        <w:rPr>
          <w:rFonts w:asciiTheme="minorHAnsi" w:hAnsiTheme="minorHAnsi" w:cstheme="minorHAnsi"/>
          <w:sz w:val="21"/>
          <w:szCs w:val="21"/>
        </w:rPr>
        <w:t>Bytové družstvo</w:t>
      </w:r>
      <w:r w:rsidR="004342C7">
        <w:rPr>
          <w:rFonts w:asciiTheme="minorHAnsi" w:hAnsiTheme="minorHAnsi" w:cstheme="minorHAnsi"/>
          <w:sz w:val="21"/>
          <w:szCs w:val="21"/>
        </w:rPr>
        <w:t xml:space="preserve"> J. Matuška7 </w:t>
      </w:r>
      <w:r w:rsidR="005B0263" w:rsidRPr="0018435D">
        <w:rPr>
          <w:rFonts w:asciiTheme="minorHAnsi" w:hAnsiTheme="minorHAnsi" w:cstheme="minorHAnsi"/>
          <w:sz w:val="21"/>
          <w:szCs w:val="21"/>
        </w:rPr>
        <w:t xml:space="preserve">(dále jen </w:t>
      </w:r>
      <w:r>
        <w:rPr>
          <w:rFonts w:asciiTheme="minorHAnsi" w:hAnsiTheme="minorHAnsi" w:cstheme="minorHAnsi"/>
          <w:sz w:val="21"/>
          <w:szCs w:val="21"/>
        </w:rPr>
        <w:t>BD</w:t>
      </w:r>
      <w:r w:rsidR="005B0263" w:rsidRPr="0018435D">
        <w:rPr>
          <w:rFonts w:asciiTheme="minorHAnsi" w:hAnsiTheme="minorHAnsi" w:cstheme="minorHAnsi"/>
          <w:sz w:val="21"/>
          <w:szCs w:val="21"/>
        </w:rPr>
        <w:t xml:space="preserve">) zpracovává osobní údaje </w:t>
      </w:r>
      <w:r w:rsidR="00A52A42">
        <w:rPr>
          <w:rFonts w:asciiTheme="minorHAnsi" w:hAnsiTheme="minorHAnsi" w:cstheme="minorHAnsi"/>
          <w:sz w:val="21"/>
          <w:szCs w:val="21"/>
        </w:rPr>
        <w:t xml:space="preserve">v několika </w:t>
      </w:r>
      <w:r w:rsidR="005B0263" w:rsidRPr="0018435D">
        <w:rPr>
          <w:rFonts w:asciiTheme="minorHAnsi" w:hAnsiTheme="minorHAnsi" w:cstheme="minorHAnsi"/>
          <w:sz w:val="21"/>
          <w:szCs w:val="21"/>
        </w:rPr>
        <w:t xml:space="preserve">agendách. </w:t>
      </w:r>
      <w:r w:rsidR="00A52A42">
        <w:rPr>
          <w:rFonts w:asciiTheme="minorHAnsi" w:hAnsiTheme="minorHAnsi" w:cstheme="minorHAnsi"/>
          <w:sz w:val="21"/>
          <w:szCs w:val="21"/>
        </w:rPr>
        <w:br/>
        <w:t xml:space="preserve">Na základě Příkazní smlouvy provádí správu našeho </w:t>
      </w:r>
      <w:r>
        <w:rPr>
          <w:rFonts w:asciiTheme="minorHAnsi" w:hAnsiTheme="minorHAnsi" w:cstheme="minorHAnsi"/>
          <w:sz w:val="21"/>
          <w:szCs w:val="21"/>
        </w:rPr>
        <w:t>BD</w:t>
      </w:r>
      <w:r w:rsidR="00A52A42">
        <w:rPr>
          <w:rFonts w:asciiTheme="minorHAnsi" w:hAnsiTheme="minorHAnsi" w:cstheme="minorHAnsi"/>
          <w:sz w:val="21"/>
          <w:szCs w:val="21"/>
        </w:rPr>
        <w:t xml:space="preserve"> firma LAMIA – správa </w:t>
      </w:r>
      <w:r w:rsidR="004A7971">
        <w:rPr>
          <w:rFonts w:asciiTheme="minorHAnsi" w:hAnsiTheme="minorHAnsi" w:cstheme="minorHAnsi"/>
          <w:sz w:val="21"/>
          <w:szCs w:val="21"/>
        </w:rPr>
        <w:t>nemovitostí s.r.o.</w:t>
      </w:r>
      <w:r w:rsidR="004A7971">
        <w:rPr>
          <w:rFonts w:asciiTheme="minorHAnsi" w:hAnsiTheme="minorHAnsi" w:cstheme="minorHAnsi"/>
          <w:sz w:val="21"/>
          <w:szCs w:val="21"/>
        </w:rPr>
        <w:br/>
        <w:t xml:space="preserve">Komerční správce </w:t>
      </w:r>
      <w:r w:rsidR="00A52A42">
        <w:rPr>
          <w:rFonts w:asciiTheme="minorHAnsi" w:hAnsiTheme="minorHAnsi" w:cstheme="minorHAnsi"/>
          <w:sz w:val="21"/>
          <w:szCs w:val="21"/>
        </w:rPr>
        <w:t>provádí výkon správy v oblastech mzdové a personální agendy i v oblasti bytové agendy.</w:t>
      </w:r>
      <w:r w:rsidR="004A7971">
        <w:rPr>
          <w:rFonts w:asciiTheme="minorHAnsi" w:hAnsiTheme="minorHAnsi" w:cstheme="minorHAnsi"/>
          <w:sz w:val="21"/>
          <w:szCs w:val="21"/>
        </w:rPr>
        <w:t xml:space="preserve"> Agendy správce</w:t>
      </w:r>
      <w:r w:rsidR="003501DA">
        <w:rPr>
          <w:rFonts w:asciiTheme="minorHAnsi" w:hAnsiTheme="minorHAnsi" w:cstheme="minorHAnsi"/>
          <w:sz w:val="21"/>
          <w:szCs w:val="21"/>
        </w:rPr>
        <w:t xml:space="preserve"> zajišťuje pomocí informačních systémů, které jsou k tomuto účelu vytvořeny. </w:t>
      </w:r>
    </w:p>
    <w:p w:rsidR="00562198" w:rsidRDefault="003501DA" w:rsidP="003501DA">
      <w:pPr>
        <w:pStyle w:val="Normlnweb"/>
        <w:shd w:val="clear" w:color="auto" w:fill="FFFFFF"/>
        <w:spacing w:before="0" w:beforeAutospacing="0" w:after="450" w:afterAutospacing="0"/>
        <w:textAlignment w:val="baseline"/>
        <w:rPr>
          <w:rFonts w:asciiTheme="minorHAnsi" w:hAnsiTheme="minorHAnsi" w:cstheme="minorHAnsi"/>
          <w:sz w:val="21"/>
          <w:szCs w:val="21"/>
        </w:rPr>
      </w:pPr>
      <w:r w:rsidRPr="001217D1">
        <w:rPr>
          <w:rFonts w:asciiTheme="minorHAnsi" w:hAnsiTheme="minorHAnsi" w:cstheme="minorHAnsi"/>
          <w:b/>
          <w:sz w:val="21"/>
          <w:szCs w:val="21"/>
        </w:rPr>
        <w:t>Agendu mzdovou a personální</w:t>
      </w:r>
      <w:r w:rsidRPr="0018435D">
        <w:rPr>
          <w:rFonts w:asciiTheme="minorHAnsi" w:hAnsiTheme="minorHAnsi" w:cstheme="minorHAnsi"/>
          <w:sz w:val="21"/>
          <w:szCs w:val="21"/>
        </w:rPr>
        <w:t xml:space="preserve">, jak je uvedeno v tabulce č. 1, </w:t>
      </w:r>
      <w:r w:rsidR="00587044">
        <w:rPr>
          <w:rFonts w:asciiTheme="minorHAnsi" w:hAnsiTheme="minorHAnsi" w:cstheme="minorHAnsi"/>
          <w:sz w:val="21"/>
          <w:szCs w:val="21"/>
        </w:rPr>
        <w:t>BD</w:t>
      </w:r>
      <w:r>
        <w:rPr>
          <w:rFonts w:asciiTheme="minorHAnsi" w:hAnsiTheme="minorHAnsi" w:cstheme="minorHAnsi"/>
          <w:sz w:val="21"/>
          <w:szCs w:val="21"/>
        </w:rPr>
        <w:t xml:space="preserve"> </w:t>
      </w:r>
      <w:r w:rsidRPr="0018435D">
        <w:rPr>
          <w:rFonts w:asciiTheme="minorHAnsi" w:hAnsiTheme="minorHAnsi" w:cstheme="minorHAnsi"/>
          <w:sz w:val="21"/>
          <w:szCs w:val="21"/>
        </w:rPr>
        <w:t>provádí ve vztahu ke svým zaměstnancům</w:t>
      </w:r>
      <w:r w:rsidR="004A7971">
        <w:rPr>
          <w:rFonts w:asciiTheme="minorHAnsi" w:hAnsiTheme="minorHAnsi" w:cstheme="minorHAnsi"/>
          <w:sz w:val="21"/>
          <w:szCs w:val="21"/>
        </w:rPr>
        <w:t>.</w:t>
      </w:r>
      <w:r>
        <w:rPr>
          <w:rFonts w:asciiTheme="minorHAnsi" w:hAnsiTheme="minorHAnsi" w:cstheme="minorHAnsi"/>
          <w:sz w:val="21"/>
          <w:szCs w:val="21"/>
        </w:rPr>
        <w:t xml:space="preserve"> </w:t>
      </w:r>
      <w:r w:rsidRPr="0018435D">
        <w:rPr>
          <w:rFonts w:asciiTheme="minorHAnsi" w:hAnsiTheme="minorHAnsi" w:cstheme="minorHAnsi"/>
          <w:sz w:val="21"/>
          <w:szCs w:val="21"/>
        </w:rPr>
        <w:t xml:space="preserve">Mzdovou a personální agendu provádějí </w:t>
      </w:r>
      <w:r>
        <w:rPr>
          <w:rFonts w:asciiTheme="minorHAnsi" w:hAnsiTheme="minorHAnsi" w:cstheme="minorHAnsi"/>
          <w:sz w:val="21"/>
          <w:szCs w:val="21"/>
        </w:rPr>
        <w:t xml:space="preserve">pro naše </w:t>
      </w:r>
      <w:r w:rsidR="00587044">
        <w:rPr>
          <w:rFonts w:asciiTheme="minorHAnsi" w:hAnsiTheme="minorHAnsi" w:cstheme="minorHAnsi"/>
          <w:sz w:val="21"/>
          <w:szCs w:val="21"/>
        </w:rPr>
        <w:t>BD</w:t>
      </w:r>
      <w:r>
        <w:rPr>
          <w:rFonts w:asciiTheme="minorHAnsi" w:hAnsiTheme="minorHAnsi" w:cstheme="minorHAnsi"/>
          <w:sz w:val="21"/>
          <w:szCs w:val="21"/>
        </w:rPr>
        <w:t xml:space="preserve"> </w:t>
      </w:r>
      <w:r w:rsidRPr="0018435D">
        <w:rPr>
          <w:rFonts w:asciiTheme="minorHAnsi" w:hAnsiTheme="minorHAnsi" w:cstheme="minorHAnsi"/>
          <w:sz w:val="21"/>
          <w:szCs w:val="21"/>
        </w:rPr>
        <w:t xml:space="preserve">pouze </w:t>
      </w:r>
      <w:r w:rsidR="00562198">
        <w:rPr>
          <w:rFonts w:asciiTheme="minorHAnsi" w:hAnsiTheme="minorHAnsi" w:cstheme="minorHAnsi"/>
          <w:sz w:val="21"/>
          <w:szCs w:val="21"/>
        </w:rPr>
        <w:t xml:space="preserve">určení zaměstnanci </w:t>
      </w:r>
      <w:r w:rsidR="004A7971">
        <w:rPr>
          <w:rFonts w:asciiTheme="minorHAnsi" w:hAnsiTheme="minorHAnsi" w:cstheme="minorHAnsi"/>
          <w:sz w:val="21"/>
          <w:szCs w:val="21"/>
        </w:rPr>
        <w:t>našeho správce</w:t>
      </w:r>
      <w:r w:rsidRPr="0018435D">
        <w:rPr>
          <w:rFonts w:asciiTheme="minorHAnsi" w:hAnsiTheme="minorHAnsi" w:cstheme="minorHAnsi"/>
          <w:sz w:val="21"/>
          <w:szCs w:val="21"/>
        </w:rPr>
        <w:t>.</w:t>
      </w:r>
      <w:r>
        <w:rPr>
          <w:rFonts w:asciiTheme="minorHAnsi" w:hAnsiTheme="minorHAnsi" w:cstheme="minorHAnsi"/>
          <w:sz w:val="21"/>
          <w:szCs w:val="21"/>
        </w:rPr>
        <w:t xml:space="preserve"> Na základě platné legislativy a na pokyn statutárního zástupce </w:t>
      </w:r>
      <w:r w:rsidR="00587044">
        <w:rPr>
          <w:rFonts w:asciiTheme="minorHAnsi" w:hAnsiTheme="minorHAnsi" w:cstheme="minorHAnsi"/>
          <w:sz w:val="21"/>
          <w:szCs w:val="21"/>
        </w:rPr>
        <w:t>BD</w:t>
      </w:r>
      <w:r>
        <w:rPr>
          <w:rFonts w:asciiTheme="minorHAnsi" w:hAnsiTheme="minorHAnsi" w:cstheme="minorHAnsi"/>
          <w:sz w:val="21"/>
          <w:szCs w:val="21"/>
        </w:rPr>
        <w:t xml:space="preserve"> provádějí všechny nezbytné operace. Data v elektronické podobě j</w:t>
      </w:r>
      <w:r w:rsidR="004A7971">
        <w:rPr>
          <w:rFonts w:asciiTheme="minorHAnsi" w:hAnsiTheme="minorHAnsi" w:cstheme="minorHAnsi"/>
          <w:sz w:val="21"/>
          <w:szCs w:val="21"/>
        </w:rPr>
        <w:t>sou uložena pouze u správce</w:t>
      </w:r>
      <w:r w:rsidR="00562198">
        <w:rPr>
          <w:rFonts w:asciiTheme="minorHAnsi" w:hAnsiTheme="minorHAnsi" w:cstheme="minorHAnsi"/>
          <w:sz w:val="21"/>
          <w:szCs w:val="21"/>
        </w:rPr>
        <w:t>.</w:t>
      </w:r>
      <w:r w:rsidR="00562198">
        <w:rPr>
          <w:rFonts w:asciiTheme="minorHAnsi" w:hAnsiTheme="minorHAnsi" w:cstheme="minorHAnsi"/>
          <w:sz w:val="21"/>
          <w:szCs w:val="21"/>
        </w:rPr>
        <w:br/>
        <w:t>Listinné výstupy jsou předávány osobně v prostorách firmy nebo zasílány elektronicky na ověřený email, případně poštou na ověřenou adresu.</w:t>
      </w:r>
    </w:p>
    <w:p w:rsidR="003501DA" w:rsidRPr="0018435D" w:rsidRDefault="00562198" w:rsidP="003501DA">
      <w:pPr>
        <w:pStyle w:val="Normlnweb"/>
        <w:shd w:val="clear" w:color="auto" w:fill="FFFFFF"/>
        <w:spacing w:before="0" w:beforeAutospacing="0" w:after="450" w:afterAutospacing="0"/>
        <w:textAlignment w:val="baseline"/>
        <w:rPr>
          <w:rFonts w:asciiTheme="minorHAnsi" w:hAnsiTheme="minorHAnsi" w:cstheme="minorHAnsi"/>
          <w:sz w:val="21"/>
          <w:szCs w:val="21"/>
        </w:rPr>
      </w:pPr>
      <w:r>
        <w:rPr>
          <w:rFonts w:asciiTheme="minorHAnsi" w:hAnsiTheme="minorHAnsi" w:cstheme="minorHAnsi"/>
          <w:b/>
          <w:sz w:val="21"/>
          <w:szCs w:val="21"/>
        </w:rPr>
        <w:t xml:space="preserve">Bytová agenda našeho </w:t>
      </w:r>
      <w:r w:rsidR="00587044">
        <w:rPr>
          <w:rFonts w:asciiTheme="minorHAnsi" w:hAnsiTheme="minorHAnsi" w:cstheme="minorHAnsi"/>
          <w:b/>
          <w:sz w:val="21"/>
          <w:szCs w:val="21"/>
        </w:rPr>
        <w:t>BD</w:t>
      </w:r>
      <w:r w:rsidR="00320F10">
        <w:rPr>
          <w:rFonts w:asciiTheme="minorHAnsi" w:hAnsiTheme="minorHAnsi" w:cstheme="minorHAnsi"/>
          <w:b/>
          <w:sz w:val="21"/>
          <w:szCs w:val="21"/>
        </w:rPr>
        <w:t xml:space="preserve"> </w:t>
      </w:r>
      <w:r w:rsidR="00320F10" w:rsidRPr="00320F10">
        <w:rPr>
          <w:rFonts w:asciiTheme="minorHAnsi" w:hAnsiTheme="minorHAnsi" w:cstheme="minorHAnsi"/>
          <w:sz w:val="21"/>
          <w:szCs w:val="21"/>
        </w:rPr>
        <w:t>(tabulka č. 2)</w:t>
      </w:r>
      <w:r w:rsidRPr="00562198">
        <w:rPr>
          <w:rFonts w:asciiTheme="minorHAnsi" w:hAnsiTheme="minorHAnsi" w:cstheme="minorHAnsi"/>
          <w:sz w:val="21"/>
          <w:szCs w:val="21"/>
        </w:rPr>
        <w:t>, je rovněž</w:t>
      </w:r>
      <w:r>
        <w:rPr>
          <w:rFonts w:asciiTheme="minorHAnsi" w:hAnsiTheme="minorHAnsi" w:cstheme="minorHAnsi"/>
          <w:b/>
          <w:sz w:val="21"/>
          <w:szCs w:val="21"/>
        </w:rPr>
        <w:t xml:space="preserve"> </w:t>
      </w:r>
      <w:r>
        <w:rPr>
          <w:rFonts w:asciiTheme="minorHAnsi" w:hAnsiTheme="minorHAnsi" w:cstheme="minorHAnsi"/>
          <w:sz w:val="21"/>
          <w:szCs w:val="21"/>
        </w:rPr>
        <w:t xml:space="preserve">zpracovávána </w:t>
      </w:r>
      <w:r w:rsidR="003501DA">
        <w:rPr>
          <w:rFonts w:asciiTheme="minorHAnsi" w:hAnsiTheme="minorHAnsi" w:cstheme="minorHAnsi"/>
          <w:sz w:val="21"/>
          <w:szCs w:val="21"/>
        </w:rPr>
        <w:t xml:space="preserve">ve firmě </w:t>
      </w:r>
      <w:r>
        <w:rPr>
          <w:rFonts w:asciiTheme="minorHAnsi" w:hAnsiTheme="minorHAnsi" w:cstheme="minorHAnsi"/>
          <w:sz w:val="21"/>
          <w:szCs w:val="21"/>
        </w:rPr>
        <w:t>LAMIA – správa nemovitostí s.r.o.</w:t>
      </w:r>
      <w:r w:rsidR="003501DA">
        <w:rPr>
          <w:rFonts w:asciiTheme="minorHAnsi" w:hAnsiTheme="minorHAnsi" w:cstheme="minorHAnsi"/>
          <w:sz w:val="21"/>
          <w:szCs w:val="21"/>
        </w:rPr>
        <w:t xml:space="preserve">  Je rozdělena na oblast technickou, evidenční a účetní. </w:t>
      </w:r>
      <w:r w:rsidR="00CF4191">
        <w:rPr>
          <w:rFonts w:asciiTheme="minorHAnsi" w:hAnsiTheme="minorHAnsi" w:cstheme="minorHAnsi"/>
          <w:sz w:val="21"/>
          <w:szCs w:val="21"/>
        </w:rPr>
        <w:t xml:space="preserve">Veškerá agenda je spravována na základě platných předpisů a na pokyn statutárního zástupce </w:t>
      </w:r>
      <w:r w:rsidR="00587044">
        <w:rPr>
          <w:rFonts w:asciiTheme="minorHAnsi" w:hAnsiTheme="minorHAnsi" w:cstheme="minorHAnsi"/>
          <w:sz w:val="21"/>
          <w:szCs w:val="21"/>
        </w:rPr>
        <w:t>BD</w:t>
      </w:r>
      <w:r w:rsidR="00CF4191">
        <w:rPr>
          <w:rFonts w:asciiTheme="minorHAnsi" w:hAnsiTheme="minorHAnsi" w:cstheme="minorHAnsi"/>
          <w:sz w:val="21"/>
          <w:szCs w:val="21"/>
        </w:rPr>
        <w:t>.</w:t>
      </w:r>
      <w:r w:rsidR="00CF4191" w:rsidRPr="00CF4191">
        <w:rPr>
          <w:rFonts w:asciiTheme="minorHAnsi" w:hAnsiTheme="minorHAnsi" w:cstheme="minorHAnsi"/>
          <w:sz w:val="21"/>
          <w:szCs w:val="21"/>
        </w:rPr>
        <w:t xml:space="preserve"> </w:t>
      </w:r>
      <w:r w:rsidR="00CF4191">
        <w:rPr>
          <w:rFonts w:asciiTheme="minorHAnsi" w:hAnsiTheme="minorHAnsi" w:cstheme="minorHAnsi"/>
          <w:sz w:val="21"/>
          <w:szCs w:val="21"/>
        </w:rPr>
        <w:t>Data v elektronické podobě j</w:t>
      </w:r>
      <w:r w:rsidR="004A7971">
        <w:rPr>
          <w:rFonts w:asciiTheme="minorHAnsi" w:hAnsiTheme="minorHAnsi" w:cstheme="minorHAnsi"/>
          <w:sz w:val="21"/>
          <w:szCs w:val="21"/>
        </w:rPr>
        <w:t>sou uložena pouze u správce</w:t>
      </w:r>
      <w:r w:rsidR="00CF4191">
        <w:rPr>
          <w:rFonts w:asciiTheme="minorHAnsi" w:hAnsiTheme="minorHAnsi" w:cstheme="minorHAnsi"/>
          <w:sz w:val="21"/>
          <w:szCs w:val="21"/>
        </w:rPr>
        <w:t>.</w:t>
      </w:r>
      <w:r w:rsidR="00CF4191">
        <w:rPr>
          <w:rFonts w:asciiTheme="minorHAnsi" w:hAnsiTheme="minorHAnsi" w:cstheme="minorHAnsi"/>
          <w:sz w:val="21"/>
          <w:szCs w:val="21"/>
        </w:rPr>
        <w:br/>
      </w:r>
      <w:r w:rsidR="003501DA">
        <w:rPr>
          <w:rFonts w:asciiTheme="minorHAnsi" w:hAnsiTheme="minorHAnsi" w:cstheme="minorHAnsi"/>
          <w:sz w:val="21"/>
          <w:szCs w:val="21"/>
        </w:rPr>
        <w:t xml:space="preserve">Současně s elektronickým zpracováním jsou prováděny různé výstupy v tištěné podobě. Tyto listiny jsou buďto předány v prostorách firmy kompetentním zástupcům </w:t>
      </w:r>
      <w:r w:rsidR="00587044">
        <w:rPr>
          <w:rFonts w:asciiTheme="minorHAnsi" w:hAnsiTheme="minorHAnsi" w:cstheme="minorHAnsi"/>
          <w:sz w:val="21"/>
          <w:szCs w:val="21"/>
        </w:rPr>
        <w:t>BD</w:t>
      </w:r>
      <w:r w:rsidR="00CF4191">
        <w:rPr>
          <w:rFonts w:asciiTheme="minorHAnsi" w:hAnsiTheme="minorHAnsi" w:cstheme="minorHAnsi"/>
          <w:sz w:val="21"/>
          <w:szCs w:val="21"/>
        </w:rPr>
        <w:t>, zaslány</w:t>
      </w:r>
      <w:r w:rsidR="00320F10">
        <w:rPr>
          <w:rFonts w:asciiTheme="minorHAnsi" w:hAnsiTheme="minorHAnsi" w:cstheme="minorHAnsi"/>
          <w:sz w:val="21"/>
          <w:szCs w:val="21"/>
        </w:rPr>
        <w:t xml:space="preserve"> v elektronické </w:t>
      </w:r>
      <w:proofErr w:type="gramStart"/>
      <w:r w:rsidR="00320F10">
        <w:rPr>
          <w:rFonts w:asciiTheme="minorHAnsi" w:hAnsiTheme="minorHAnsi" w:cstheme="minorHAnsi"/>
          <w:sz w:val="21"/>
          <w:szCs w:val="21"/>
        </w:rPr>
        <w:t xml:space="preserve">podobě </w:t>
      </w:r>
      <w:r w:rsidR="00CF4191">
        <w:rPr>
          <w:rFonts w:asciiTheme="minorHAnsi" w:hAnsiTheme="minorHAnsi" w:cstheme="minorHAnsi"/>
          <w:sz w:val="21"/>
          <w:szCs w:val="21"/>
        </w:rPr>
        <w:t xml:space="preserve"> prostřednictvím</w:t>
      </w:r>
      <w:proofErr w:type="gramEnd"/>
      <w:r w:rsidR="00CF4191">
        <w:rPr>
          <w:rFonts w:asciiTheme="minorHAnsi" w:hAnsiTheme="minorHAnsi" w:cstheme="minorHAnsi"/>
          <w:sz w:val="21"/>
          <w:szCs w:val="21"/>
        </w:rPr>
        <w:t xml:space="preserve"> emailu na ověřenou adresu </w:t>
      </w:r>
      <w:r w:rsidR="003501DA">
        <w:rPr>
          <w:rFonts w:asciiTheme="minorHAnsi" w:hAnsiTheme="minorHAnsi" w:cstheme="minorHAnsi"/>
          <w:sz w:val="21"/>
          <w:szCs w:val="21"/>
        </w:rPr>
        <w:t xml:space="preserve">nebo odeslány jako listovní zásilka poštou. V dalších případech se zakládají do pořadačů </w:t>
      </w:r>
      <w:r w:rsidR="00CF4191">
        <w:rPr>
          <w:rFonts w:asciiTheme="minorHAnsi" w:hAnsiTheme="minorHAnsi" w:cstheme="minorHAnsi"/>
          <w:sz w:val="21"/>
          <w:szCs w:val="21"/>
        </w:rPr>
        <w:t xml:space="preserve">našeho </w:t>
      </w:r>
      <w:r w:rsidR="00587044">
        <w:rPr>
          <w:rFonts w:asciiTheme="minorHAnsi" w:hAnsiTheme="minorHAnsi" w:cstheme="minorHAnsi"/>
          <w:sz w:val="21"/>
          <w:szCs w:val="21"/>
        </w:rPr>
        <w:t>BD</w:t>
      </w:r>
      <w:r w:rsidR="003501DA">
        <w:rPr>
          <w:rFonts w:asciiTheme="minorHAnsi" w:hAnsiTheme="minorHAnsi" w:cstheme="minorHAnsi"/>
          <w:sz w:val="21"/>
          <w:szCs w:val="21"/>
        </w:rPr>
        <w:t xml:space="preserve">. Tyto pořadače jsou u </w:t>
      </w:r>
      <w:r w:rsidR="00320F10">
        <w:rPr>
          <w:rFonts w:asciiTheme="minorHAnsi" w:hAnsiTheme="minorHAnsi" w:cstheme="minorHAnsi"/>
          <w:sz w:val="21"/>
          <w:szCs w:val="21"/>
        </w:rPr>
        <w:t>správce</w:t>
      </w:r>
      <w:r w:rsidR="003501DA">
        <w:rPr>
          <w:rFonts w:asciiTheme="minorHAnsi" w:hAnsiTheme="minorHAnsi" w:cstheme="minorHAnsi"/>
          <w:sz w:val="21"/>
          <w:szCs w:val="21"/>
        </w:rPr>
        <w:t xml:space="preserve"> archivovány po dobu pěti let, následně jsou předány </w:t>
      </w:r>
      <w:r w:rsidR="00CF4191">
        <w:rPr>
          <w:rFonts w:asciiTheme="minorHAnsi" w:hAnsiTheme="minorHAnsi" w:cstheme="minorHAnsi"/>
          <w:sz w:val="21"/>
          <w:szCs w:val="21"/>
        </w:rPr>
        <w:t xml:space="preserve">statutárnímu zástupci </w:t>
      </w:r>
      <w:r w:rsidR="00587044">
        <w:rPr>
          <w:rFonts w:asciiTheme="minorHAnsi" w:hAnsiTheme="minorHAnsi" w:cstheme="minorHAnsi"/>
          <w:sz w:val="21"/>
          <w:szCs w:val="21"/>
        </w:rPr>
        <w:t>BD</w:t>
      </w:r>
      <w:r w:rsidR="00CF4191">
        <w:rPr>
          <w:rFonts w:asciiTheme="minorHAnsi" w:hAnsiTheme="minorHAnsi" w:cstheme="minorHAnsi"/>
          <w:sz w:val="21"/>
          <w:szCs w:val="21"/>
        </w:rPr>
        <w:t>.</w:t>
      </w:r>
      <w:r w:rsidR="003501DA">
        <w:rPr>
          <w:rFonts w:asciiTheme="minorHAnsi" w:hAnsiTheme="minorHAnsi" w:cstheme="minorHAnsi"/>
          <w:sz w:val="21"/>
          <w:szCs w:val="21"/>
        </w:rPr>
        <w:t xml:space="preserve"> Pořadače jsou umístěny v</w:t>
      </w:r>
      <w:r w:rsidR="00CF4191">
        <w:rPr>
          <w:rFonts w:asciiTheme="minorHAnsi" w:hAnsiTheme="minorHAnsi" w:cstheme="minorHAnsi"/>
          <w:sz w:val="21"/>
          <w:szCs w:val="21"/>
        </w:rPr>
        <w:t xml:space="preserve"> uzamčených prostorách </w:t>
      </w:r>
      <w:r w:rsidR="00587044">
        <w:rPr>
          <w:rFonts w:asciiTheme="minorHAnsi" w:hAnsiTheme="minorHAnsi" w:cstheme="minorHAnsi"/>
          <w:sz w:val="21"/>
          <w:szCs w:val="21"/>
        </w:rPr>
        <w:t>BD</w:t>
      </w:r>
      <w:r w:rsidR="00CF4191">
        <w:rPr>
          <w:rFonts w:asciiTheme="minorHAnsi" w:hAnsiTheme="minorHAnsi" w:cstheme="minorHAnsi"/>
          <w:sz w:val="21"/>
          <w:szCs w:val="21"/>
        </w:rPr>
        <w:t>, zajištěny proti neoprávněnému užití.</w:t>
      </w:r>
    </w:p>
    <w:p w:rsidR="00354C35" w:rsidRDefault="00354C35" w:rsidP="00F05ED2">
      <w:pPr>
        <w:pStyle w:val="Normlnweb"/>
        <w:shd w:val="clear" w:color="auto" w:fill="FFFFFF"/>
        <w:spacing w:before="0" w:beforeAutospacing="0" w:after="450" w:afterAutospacing="0"/>
        <w:textAlignment w:val="baseline"/>
        <w:rPr>
          <w:rFonts w:asciiTheme="minorHAnsi" w:hAnsiTheme="minorHAnsi" w:cstheme="minorHAnsi"/>
          <w:sz w:val="21"/>
          <w:szCs w:val="21"/>
        </w:rPr>
      </w:pPr>
      <w:r>
        <w:rPr>
          <w:rFonts w:asciiTheme="minorHAnsi" w:hAnsiTheme="minorHAnsi" w:cstheme="minorHAnsi"/>
          <w:sz w:val="21"/>
          <w:szCs w:val="21"/>
        </w:rPr>
        <w:t xml:space="preserve">V rámci </w:t>
      </w:r>
      <w:r w:rsidR="00587044">
        <w:rPr>
          <w:rFonts w:asciiTheme="minorHAnsi" w:hAnsiTheme="minorHAnsi" w:cstheme="minorHAnsi"/>
          <w:sz w:val="21"/>
          <w:szCs w:val="21"/>
        </w:rPr>
        <w:t>BD</w:t>
      </w:r>
      <w:r w:rsidR="00CF4191">
        <w:rPr>
          <w:rFonts w:asciiTheme="minorHAnsi" w:hAnsiTheme="minorHAnsi" w:cstheme="minorHAnsi"/>
          <w:sz w:val="21"/>
          <w:szCs w:val="21"/>
        </w:rPr>
        <w:t>,</w:t>
      </w:r>
      <w:r>
        <w:rPr>
          <w:rFonts w:asciiTheme="minorHAnsi" w:hAnsiTheme="minorHAnsi" w:cstheme="minorHAnsi"/>
          <w:sz w:val="21"/>
          <w:szCs w:val="21"/>
        </w:rPr>
        <w:t xml:space="preserve"> je </w:t>
      </w:r>
      <w:proofErr w:type="gramStart"/>
      <w:r>
        <w:rPr>
          <w:rFonts w:asciiTheme="minorHAnsi" w:hAnsiTheme="minorHAnsi" w:cstheme="minorHAnsi"/>
          <w:sz w:val="21"/>
          <w:szCs w:val="21"/>
        </w:rPr>
        <w:t>pro  výkon</w:t>
      </w:r>
      <w:proofErr w:type="gramEnd"/>
      <w:r>
        <w:rPr>
          <w:rFonts w:asciiTheme="minorHAnsi" w:hAnsiTheme="minorHAnsi" w:cstheme="minorHAnsi"/>
          <w:sz w:val="21"/>
          <w:szCs w:val="21"/>
        </w:rPr>
        <w:t xml:space="preserve"> správy používána výpočetní technika u členů statutárního orgánu </w:t>
      </w:r>
      <w:r w:rsidR="00587044">
        <w:rPr>
          <w:rFonts w:asciiTheme="minorHAnsi" w:hAnsiTheme="minorHAnsi" w:cstheme="minorHAnsi"/>
          <w:sz w:val="21"/>
          <w:szCs w:val="21"/>
        </w:rPr>
        <w:t>BD</w:t>
      </w:r>
      <w:r>
        <w:rPr>
          <w:rFonts w:asciiTheme="minorHAnsi" w:hAnsiTheme="minorHAnsi" w:cstheme="minorHAnsi"/>
          <w:sz w:val="21"/>
          <w:szCs w:val="21"/>
        </w:rPr>
        <w:t>. D</w:t>
      </w:r>
      <w:r w:rsidR="00CF4191">
        <w:rPr>
          <w:rFonts w:asciiTheme="minorHAnsi" w:hAnsiTheme="minorHAnsi" w:cstheme="minorHAnsi"/>
          <w:sz w:val="21"/>
          <w:szCs w:val="21"/>
        </w:rPr>
        <w:t>ata v elektronické podobě</w:t>
      </w:r>
      <w:r w:rsidR="00FF0AAB">
        <w:rPr>
          <w:rFonts w:asciiTheme="minorHAnsi" w:hAnsiTheme="minorHAnsi" w:cstheme="minorHAnsi"/>
          <w:sz w:val="21"/>
          <w:szCs w:val="21"/>
        </w:rPr>
        <w:t xml:space="preserve"> jsou</w:t>
      </w:r>
      <w:r w:rsidR="00CF4191">
        <w:rPr>
          <w:rFonts w:asciiTheme="minorHAnsi" w:hAnsiTheme="minorHAnsi" w:cstheme="minorHAnsi"/>
          <w:sz w:val="21"/>
          <w:szCs w:val="21"/>
        </w:rPr>
        <w:t xml:space="preserve"> uchováván</w:t>
      </w:r>
      <w:r w:rsidR="005A6283">
        <w:rPr>
          <w:rFonts w:asciiTheme="minorHAnsi" w:hAnsiTheme="minorHAnsi" w:cstheme="minorHAnsi"/>
          <w:sz w:val="21"/>
          <w:szCs w:val="21"/>
        </w:rPr>
        <w:t>a</w:t>
      </w:r>
      <w:r w:rsidR="00CF4191">
        <w:rPr>
          <w:rFonts w:asciiTheme="minorHAnsi" w:hAnsiTheme="minorHAnsi" w:cstheme="minorHAnsi"/>
          <w:sz w:val="21"/>
          <w:szCs w:val="21"/>
        </w:rPr>
        <w:t xml:space="preserve"> pouze na </w:t>
      </w:r>
      <w:r>
        <w:rPr>
          <w:rFonts w:asciiTheme="minorHAnsi" w:hAnsiTheme="minorHAnsi" w:cstheme="minorHAnsi"/>
          <w:sz w:val="21"/>
          <w:szCs w:val="21"/>
        </w:rPr>
        <w:t>lokálních HDD</w:t>
      </w:r>
      <w:r w:rsidR="00FF0AAB">
        <w:rPr>
          <w:rFonts w:asciiTheme="minorHAnsi" w:hAnsiTheme="minorHAnsi" w:cstheme="minorHAnsi"/>
          <w:sz w:val="21"/>
          <w:szCs w:val="21"/>
        </w:rPr>
        <w:t xml:space="preserve"> jednotlivých</w:t>
      </w:r>
      <w:r>
        <w:rPr>
          <w:rFonts w:asciiTheme="minorHAnsi" w:hAnsiTheme="minorHAnsi" w:cstheme="minorHAnsi"/>
          <w:sz w:val="21"/>
          <w:szCs w:val="21"/>
        </w:rPr>
        <w:t xml:space="preserve"> </w:t>
      </w:r>
      <w:proofErr w:type="spellStart"/>
      <w:r w:rsidR="00CF4191">
        <w:rPr>
          <w:rFonts w:asciiTheme="minorHAnsi" w:hAnsiTheme="minorHAnsi" w:cstheme="minorHAnsi"/>
          <w:sz w:val="21"/>
          <w:szCs w:val="21"/>
        </w:rPr>
        <w:t>pc</w:t>
      </w:r>
      <w:proofErr w:type="spellEnd"/>
      <w:r w:rsidR="00CF4191">
        <w:rPr>
          <w:rFonts w:asciiTheme="minorHAnsi" w:hAnsiTheme="minorHAnsi" w:cstheme="minorHAnsi"/>
          <w:sz w:val="21"/>
          <w:szCs w:val="21"/>
        </w:rPr>
        <w:t xml:space="preserve"> statutárních zástupců </w:t>
      </w:r>
      <w:r w:rsidR="00587044">
        <w:rPr>
          <w:rFonts w:asciiTheme="minorHAnsi" w:hAnsiTheme="minorHAnsi" w:cstheme="minorHAnsi"/>
          <w:sz w:val="21"/>
          <w:szCs w:val="21"/>
        </w:rPr>
        <w:t>BD</w:t>
      </w:r>
      <w:r w:rsidR="00CF4191">
        <w:rPr>
          <w:rFonts w:asciiTheme="minorHAnsi" w:hAnsiTheme="minorHAnsi" w:cstheme="minorHAnsi"/>
          <w:sz w:val="21"/>
          <w:szCs w:val="21"/>
        </w:rPr>
        <w:t>. T</w:t>
      </w:r>
      <w:r w:rsidR="00FF0AAB">
        <w:rPr>
          <w:rFonts w:asciiTheme="minorHAnsi" w:hAnsiTheme="minorHAnsi" w:cstheme="minorHAnsi"/>
          <w:sz w:val="21"/>
          <w:szCs w:val="21"/>
        </w:rPr>
        <w:t>a</w:t>
      </w:r>
      <w:r w:rsidR="00CF4191">
        <w:rPr>
          <w:rFonts w:asciiTheme="minorHAnsi" w:hAnsiTheme="minorHAnsi" w:cstheme="minorHAnsi"/>
          <w:sz w:val="21"/>
          <w:szCs w:val="21"/>
        </w:rPr>
        <w:t xml:space="preserve">to </w:t>
      </w:r>
      <w:proofErr w:type="spellStart"/>
      <w:r w:rsidR="00CF4191">
        <w:rPr>
          <w:rFonts w:asciiTheme="minorHAnsi" w:hAnsiTheme="minorHAnsi" w:cstheme="minorHAnsi"/>
          <w:sz w:val="21"/>
          <w:szCs w:val="21"/>
        </w:rPr>
        <w:t>pc</w:t>
      </w:r>
      <w:proofErr w:type="spellEnd"/>
      <w:r w:rsidR="00CF4191">
        <w:rPr>
          <w:rFonts w:asciiTheme="minorHAnsi" w:hAnsiTheme="minorHAnsi" w:cstheme="minorHAnsi"/>
          <w:sz w:val="21"/>
          <w:szCs w:val="21"/>
        </w:rPr>
        <w:t xml:space="preserve"> jsou zabezpečena proti neoprávněnému přístupu pomocí přístupového hesla k danému uživatelskému profilu. Data v elektronické podobě obsahují mailovou korespondenci a pracovní výstupy např. tiskové sestavy. </w:t>
      </w:r>
      <w:r w:rsidR="005A6283">
        <w:rPr>
          <w:rFonts w:asciiTheme="minorHAnsi" w:hAnsiTheme="minorHAnsi" w:cstheme="minorHAnsi"/>
          <w:sz w:val="21"/>
          <w:szCs w:val="21"/>
        </w:rPr>
        <w:t xml:space="preserve">Ani mzdová ani bytová agenda se na těchto </w:t>
      </w:r>
      <w:proofErr w:type="spellStart"/>
      <w:r w:rsidR="005A6283">
        <w:rPr>
          <w:rFonts w:asciiTheme="minorHAnsi" w:hAnsiTheme="minorHAnsi" w:cstheme="minorHAnsi"/>
          <w:sz w:val="21"/>
          <w:szCs w:val="21"/>
        </w:rPr>
        <w:t>pc</w:t>
      </w:r>
      <w:proofErr w:type="spellEnd"/>
      <w:r w:rsidR="005A6283">
        <w:rPr>
          <w:rFonts w:asciiTheme="minorHAnsi" w:hAnsiTheme="minorHAnsi" w:cstheme="minorHAnsi"/>
          <w:sz w:val="21"/>
          <w:szCs w:val="21"/>
        </w:rPr>
        <w:t xml:space="preserve"> nezpracovává. Zálohování těchto dat není prováděno, originály jsou u </w:t>
      </w:r>
      <w:r w:rsidR="004A7971">
        <w:rPr>
          <w:rFonts w:asciiTheme="minorHAnsi" w:hAnsiTheme="minorHAnsi" w:cstheme="minorHAnsi"/>
          <w:sz w:val="21"/>
          <w:szCs w:val="21"/>
        </w:rPr>
        <w:t>správce</w:t>
      </w:r>
      <w:r w:rsidR="005A6283">
        <w:rPr>
          <w:rFonts w:asciiTheme="minorHAnsi" w:hAnsiTheme="minorHAnsi" w:cstheme="minorHAnsi"/>
          <w:sz w:val="21"/>
          <w:szCs w:val="21"/>
        </w:rPr>
        <w:t>. V případě změny statutárního orgánu v </w:t>
      </w:r>
      <w:r w:rsidR="00587044">
        <w:rPr>
          <w:rFonts w:asciiTheme="minorHAnsi" w:hAnsiTheme="minorHAnsi" w:cstheme="minorHAnsi"/>
          <w:sz w:val="21"/>
          <w:szCs w:val="21"/>
        </w:rPr>
        <w:t>BD</w:t>
      </w:r>
      <w:r w:rsidR="005A6283">
        <w:rPr>
          <w:rFonts w:asciiTheme="minorHAnsi" w:hAnsiTheme="minorHAnsi" w:cstheme="minorHAnsi"/>
          <w:sz w:val="21"/>
          <w:szCs w:val="21"/>
        </w:rPr>
        <w:t xml:space="preserve">, je bývalý člen povinen veškerou elektronickou komunikaci ze svého </w:t>
      </w:r>
      <w:proofErr w:type="spellStart"/>
      <w:r w:rsidR="005A6283">
        <w:rPr>
          <w:rFonts w:asciiTheme="minorHAnsi" w:hAnsiTheme="minorHAnsi" w:cstheme="minorHAnsi"/>
          <w:sz w:val="21"/>
          <w:szCs w:val="21"/>
        </w:rPr>
        <w:t>pc</w:t>
      </w:r>
      <w:proofErr w:type="spellEnd"/>
      <w:r w:rsidR="005A6283">
        <w:rPr>
          <w:rFonts w:asciiTheme="minorHAnsi" w:hAnsiTheme="minorHAnsi" w:cstheme="minorHAnsi"/>
          <w:sz w:val="21"/>
          <w:szCs w:val="21"/>
        </w:rPr>
        <w:t xml:space="preserve"> vymazat.</w:t>
      </w:r>
    </w:p>
    <w:p w:rsidR="003705D3" w:rsidRPr="00AB4DA3" w:rsidRDefault="003705D3" w:rsidP="003705D3">
      <w:pPr>
        <w:pStyle w:val="Normlnweb"/>
        <w:shd w:val="clear" w:color="auto" w:fill="FFFFFF"/>
        <w:spacing w:before="0" w:beforeAutospacing="0" w:after="450" w:afterAutospacing="0"/>
        <w:textAlignment w:val="baseline"/>
        <w:rPr>
          <w:rFonts w:asciiTheme="minorHAnsi" w:hAnsiTheme="minorHAnsi" w:cstheme="minorHAnsi"/>
          <w:b/>
          <w:sz w:val="21"/>
          <w:szCs w:val="21"/>
        </w:rPr>
      </w:pPr>
      <w:r w:rsidRPr="00AB4DA3">
        <w:rPr>
          <w:rFonts w:asciiTheme="minorHAnsi" w:hAnsiTheme="minorHAnsi" w:cstheme="minorHAnsi"/>
          <w:b/>
          <w:sz w:val="21"/>
          <w:szCs w:val="21"/>
        </w:rPr>
        <w:t>Agenda kamerového systému</w:t>
      </w:r>
      <w:r w:rsidRPr="00D24BF4">
        <w:rPr>
          <w:rFonts w:asciiTheme="minorHAnsi" w:hAnsiTheme="minorHAnsi" w:cstheme="minorHAnsi"/>
          <w:sz w:val="21"/>
          <w:szCs w:val="21"/>
        </w:rPr>
        <w:t>, která je zmapována v tabulce č. 3</w:t>
      </w:r>
      <w:r>
        <w:rPr>
          <w:rFonts w:asciiTheme="minorHAnsi" w:hAnsiTheme="minorHAnsi" w:cstheme="minorHAnsi"/>
          <w:sz w:val="21"/>
          <w:szCs w:val="21"/>
        </w:rPr>
        <w:t xml:space="preserve"> se provádí z důvodu zabezpečení ochrany majetku BD. Pomocí monitorovacího systému je pořízený záznam uložen v informačním systému </w:t>
      </w:r>
      <w:r>
        <w:rPr>
          <w:rFonts w:asciiTheme="minorHAnsi" w:hAnsiTheme="minorHAnsi" w:cstheme="minorHAnsi"/>
          <w:sz w:val="21"/>
          <w:szCs w:val="21"/>
        </w:rPr>
        <w:lastRenderedPageBreak/>
        <w:t xml:space="preserve">na lokálním </w:t>
      </w:r>
      <w:proofErr w:type="spellStart"/>
      <w:r>
        <w:rPr>
          <w:rFonts w:asciiTheme="minorHAnsi" w:hAnsiTheme="minorHAnsi" w:cstheme="minorHAnsi"/>
          <w:sz w:val="21"/>
          <w:szCs w:val="21"/>
        </w:rPr>
        <w:t>pc</w:t>
      </w:r>
      <w:proofErr w:type="spellEnd"/>
      <w:r>
        <w:rPr>
          <w:rFonts w:asciiTheme="minorHAnsi" w:hAnsiTheme="minorHAnsi" w:cstheme="minorHAnsi"/>
          <w:sz w:val="21"/>
          <w:szCs w:val="21"/>
        </w:rPr>
        <w:t xml:space="preserve"> v zabezpečených prostorách BD. K záznamům má přístup pouze statutární orgán BD. Kamerový systém neslouží k náhodnému ani průběžnému sledování pohybu osob v sledovaných prostorách. Uchovaný záznam se používá pouze v oprávněných případech, když je např. zjištěno ničení majetku BD. Záznamy jsou uchováv</w:t>
      </w:r>
      <w:r w:rsidR="004342C7">
        <w:rPr>
          <w:rFonts w:asciiTheme="minorHAnsi" w:hAnsiTheme="minorHAnsi" w:cstheme="minorHAnsi"/>
          <w:sz w:val="21"/>
          <w:szCs w:val="21"/>
        </w:rPr>
        <w:t>ány po nezbytnou dobu (max. 7</w:t>
      </w:r>
      <w:r>
        <w:rPr>
          <w:rFonts w:asciiTheme="minorHAnsi" w:hAnsiTheme="minorHAnsi" w:cstheme="minorHAnsi"/>
          <w:sz w:val="21"/>
          <w:szCs w:val="21"/>
        </w:rPr>
        <w:t xml:space="preserve"> dní), poté jsou přemazány záznamem novým.</w:t>
      </w:r>
    </w:p>
    <w:p w:rsidR="003705D3" w:rsidRDefault="003705D3" w:rsidP="003705D3">
      <w:pPr>
        <w:rPr>
          <w:rFonts w:cstheme="minorHAnsi"/>
          <w:b/>
        </w:rPr>
      </w:pPr>
      <w:r w:rsidRPr="00365276">
        <w:rPr>
          <w:rFonts w:cstheme="minorHAnsi"/>
          <w:b/>
        </w:rPr>
        <w:t>Vyhodnocení</w:t>
      </w:r>
      <w:r w:rsidR="00D31BD6">
        <w:rPr>
          <w:rFonts w:cstheme="minorHAnsi"/>
          <w:b/>
        </w:rPr>
        <w:t xml:space="preserve"> </w:t>
      </w:r>
      <w:r w:rsidRPr="00365276">
        <w:rPr>
          <w:rFonts w:cstheme="minorHAnsi"/>
          <w:b/>
        </w:rPr>
        <w:t xml:space="preserve"> rizik</w:t>
      </w:r>
    </w:p>
    <w:p w:rsidR="003705D3" w:rsidRDefault="003705D3" w:rsidP="003705D3">
      <w:pPr>
        <w:rPr>
          <w:rFonts w:cstheme="minorHAnsi"/>
          <w:sz w:val="21"/>
          <w:szCs w:val="21"/>
        </w:rPr>
      </w:pPr>
      <w:r>
        <w:rPr>
          <w:rFonts w:cstheme="minorHAnsi"/>
          <w:sz w:val="21"/>
          <w:szCs w:val="21"/>
        </w:rPr>
        <w:t xml:space="preserve">Veškerou agendu BD (mimo kamerový systém) zpracovává externí firma – komerční správce, ve svých zabezpečených prostorách na k tomu určené výpočetní technice a prostřednictvím informačních systémů. V prostorách BD jsou uchovávány jen doplňující doklady, archiv a drobná elektronická komunikace. Vzhledem k tomu je riziko ztráty </w:t>
      </w:r>
      <w:proofErr w:type="gramStart"/>
      <w:r>
        <w:rPr>
          <w:rFonts w:cstheme="minorHAnsi"/>
          <w:sz w:val="21"/>
          <w:szCs w:val="21"/>
        </w:rPr>
        <w:t>dat a nebo jejich</w:t>
      </w:r>
      <w:proofErr w:type="gramEnd"/>
      <w:r>
        <w:rPr>
          <w:rFonts w:cstheme="minorHAnsi"/>
          <w:sz w:val="21"/>
          <w:szCs w:val="21"/>
        </w:rPr>
        <w:t xml:space="preserve"> zneužití malé. Všechny dotčené prostory a systémy jsou přiměřeně zabezpečeny. Kamerový systém provozuje BD, </w:t>
      </w:r>
      <w:proofErr w:type="gramStart"/>
      <w:r>
        <w:rPr>
          <w:rFonts w:cstheme="minorHAnsi"/>
          <w:sz w:val="21"/>
          <w:szCs w:val="21"/>
        </w:rPr>
        <w:t>přístup  k záznamům</w:t>
      </w:r>
      <w:proofErr w:type="gramEnd"/>
      <w:r>
        <w:rPr>
          <w:rFonts w:cstheme="minorHAnsi"/>
          <w:sz w:val="21"/>
          <w:szCs w:val="21"/>
        </w:rPr>
        <w:t xml:space="preserve"> i k samotnému informačnímu systému je umožněn pouze oprávněným osobám – statutární orgán BD. Osoby mající přístup k záznamu jsou seznámeny s oprávněnými možnostmi využití. Uvedená bezpečnostních opatření a technická řešení kamerového systému jsou v souladu s možnostmi BD. Riziko neoprávněného použití záznamů nebo jejich zcizení považujeme za malé.</w:t>
      </w:r>
    </w:p>
    <w:p w:rsidR="00354C35" w:rsidRDefault="00354C35" w:rsidP="00F05ED2">
      <w:pPr>
        <w:pStyle w:val="Normlnweb"/>
        <w:shd w:val="clear" w:color="auto" w:fill="FFFFFF"/>
        <w:spacing w:before="0" w:beforeAutospacing="0" w:after="450" w:afterAutospacing="0"/>
        <w:textAlignment w:val="baseline"/>
        <w:rPr>
          <w:rFonts w:asciiTheme="minorHAnsi" w:hAnsiTheme="minorHAnsi" w:cstheme="minorHAnsi"/>
          <w:sz w:val="21"/>
          <w:szCs w:val="21"/>
        </w:rPr>
      </w:pPr>
    </w:p>
    <w:p w:rsidR="004A7971" w:rsidRDefault="004A7971" w:rsidP="00F05ED2">
      <w:pPr>
        <w:rPr>
          <w:rFonts w:cstheme="minorHAnsi"/>
          <w:sz w:val="21"/>
          <w:szCs w:val="21"/>
        </w:rPr>
      </w:pPr>
    </w:p>
    <w:p w:rsidR="004A7971" w:rsidRDefault="004A7971"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4A7971" w:rsidRDefault="004A7971" w:rsidP="00F05ED2">
      <w:pPr>
        <w:rPr>
          <w:rFonts w:cstheme="minorHAnsi"/>
          <w:sz w:val="21"/>
          <w:szCs w:val="21"/>
        </w:rPr>
      </w:pPr>
    </w:p>
    <w:p w:rsidR="00531018" w:rsidRPr="00A33BE7" w:rsidRDefault="00531018" w:rsidP="00531018">
      <w:pPr>
        <w:jc w:val="center"/>
        <w:rPr>
          <w:b/>
          <w:sz w:val="56"/>
          <w:szCs w:val="56"/>
          <w:u w:val="single"/>
        </w:rPr>
      </w:pPr>
      <w:r w:rsidRPr="00A33BE7">
        <w:rPr>
          <w:b/>
          <w:sz w:val="56"/>
          <w:szCs w:val="56"/>
          <w:u w:val="single"/>
        </w:rPr>
        <w:lastRenderedPageBreak/>
        <w:t>Směrnice GDPR</w:t>
      </w:r>
    </w:p>
    <w:p w:rsidR="00531018" w:rsidRDefault="00531018" w:rsidP="00531018">
      <w:pPr>
        <w:rPr>
          <w:rFonts w:cstheme="minorHAnsi"/>
          <w:b/>
          <w:sz w:val="28"/>
        </w:rPr>
      </w:pPr>
    </w:p>
    <w:p w:rsidR="00531018" w:rsidRPr="001217D1" w:rsidRDefault="00531018" w:rsidP="00531018">
      <w:pPr>
        <w:rPr>
          <w:rFonts w:cstheme="minorHAnsi"/>
          <w:b/>
          <w:sz w:val="28"/>
        </w:rPr>
      </w:pPr>
    </w:p>
    <w:p w:rsidR="00531018" w:rsidRPr="00B47EDA" w:rsidRDefault="00531018" w:rsidP="00531018">
      <w:pPr>
        <w:rPr>
          <w:rFonts w:cstheme="minorHAnsi"/>
        </w:rPr>
      </w:pPr>
      <w:r w:rsidRPr="00B47EDA">
        <w:rPr>
          <w:rFonts w:cstheme="minorHAnsi"/>
        </w:rPr>
        <w:t xml:space="preserve">Obecné nařízení o ochraně osobních údajů, anglicky General Data </w:t>
      </w:r>
      <w:proofErr w:type="spellStart"/>
      <w:r w:rsidRPr="00B47EDA">
        <w:rPr>
          <w:rFonts w:cstheme="minorHAnsi"/>
        </w:rPr>
        <w:t>Protection</w:t>
      </w:r>
      <w:proofErr w:type="spellEnd"/>
      <w:r w:rsidRPr="00B47EDA">
        <w:rPr>
          <w:rFonts w:cstheme="minorHAnsi"/>
        </w:rPr>
        <w:t xml:space="preserve"> </w:t>
      </w:r>
      <w:proofErr w:type="spellStart"/>
      <w:r w:rsidRPr="00B47EDA">
        <w:rPr>
          <w:rFonts w:cstheme="minorHAnsi"/>
        </w:rPr>
        <w:t>Regulation</w:t>
      </w:r>
      <w:proofErr w:type="spellEnd"/>
      <w:r w:rsidRPr="00B47EDA">
        <w:rPr>
          <w:rFonts w:cstheme="minorHAnsi"/>
        </w:rPr>
        <w:t xml:space="preserve"> (dále jen GDPR), celým názvem nařízení Evropského parlamentu a Rady EU 2016/679 ze dne 27. dubna 2016 o ochraně fyzických osob v souvislosti se zpracováním osobních údajů a o volném pohybu těchto údajů a o zrušení směrnice 95/46/ES je novou celoevropsky přímo závaznou komplexní právní regulací, která výrazně zvýší ochranu osobních dat občanů. GDPR nabývá účinnosti 25. května 2018. Hlavním smyslem tohoto předpisu je vyšší harmonizace úpravy ochrany osobních údajů a posílení práv subjektů údajů, a tedy i kvalitnější kontrola nakládání s osobními daty lidí. Rovněž dochází k přesnějšímu stanovení povinností správců a zvýšení sankcí za jejich porušení.</w:t>
      </w:r>
    </w:p>
    <w:p w:rsidR="00531018" w:rsidRDefault="004342C7" w:rsidP="00531018">
      <w:pPr>
        <w:rPr>
          <w:rFonts w:cstheme="minorHAnsi"/>
        </w:rPr>
      </w:pPr>
      <w:r>
        <w:rPr>
          <w:rFonts w:cstheme="minorHAnsi"/>
        </w:rPr>
        <w:t xml:space="preserve">Správu BD </w:t>
      </w:r>
      <w:proofErr w:type="spellStart"/>
      <w:proofErr w:type="gramStart"/>
      <w:r>
        <w:rPr>
          <w:rFonts w:cstheme="minorHAnsi"/>
        </w:rPr>
        <w:t>J.Matuška</w:t>
      </w:r>
      <w:proofErr w:type="spellEnd"/>
      <w:proofErr w:type="gramEnd"/>
      <w:r>
        <w:rPr>
          <w:rFonts w:cstheme="minorHAnsi"/>
        </w:rPr>
        <w:t xml:space="preserve"> 30/7</w:t>
      </w:r>
      <w:r w:rsidR="00531018">
        <w:rPr>
          <w:rFonts w:cstheme="minorHAnsi"/>
        </w:rPr>
        <w:t xml:space="preserve">  (dále jen BD) provádí na základě Příkazní smlouvy firma LAMIA – správa nemovitostí s.r.o. S ohledem na obecné nařízení GDPR je uzavřen dodatek k této smlouvě, obsahující informace o ochraně zpracování osobních údajů. Firma LAMIA – správa nemovitostí s.r.o., jako náš zpracovatel osobních údajů, provádí zpracování na speciálním informačním systému. Zaměstnanci zpracovatele, na základě interní směrnice GDPR, provádějí zpracování dat v souladu s tímto nařízením. BD považuje způsob výkonu správy a zpracování osobních údajů u zpracovatele za bezpečné.</w:t>
      </w:r>
    </w:p>
    <w:p w:rsidR="00531018" w:rsidRDefault="00531018" w:rsidP="00531018">
      <w:pPr>
        <w:rPr>
          <w:rFonts w:cstheme="minorHAnsi"/>
        </w:rPr>
      </w:pPr>
      <w:r>
        <w:rPr>
          <w:rFonts w:cstheme="minorHAnsi"/>
        </w:rPr>
        <w:t>Na základě provedené analýzy zpracování osobních údajů v našem BD jsou v této směrnici uvedeny postupy a pravidla, které je třeba dodržovat, aby bylo shromažďování údajů i jejich zpracování v souladu s GDPR.</w:t>
      </w:r>
    </w:p>
    <w:p w:rsidR="00531018" w:rsidRDefault="00531018" w:rsidP="00531018">
      <w:pPr>
        <w:rPr>
          <w:rFonts w:cstheme="minorHAnsi"/>
          <w:b/>
        </w:rPr>
      </w:pPr>
    </w:p>
    <w:p w:rsidR="00531018" w:rsidRDefault="00531018" w:rsidP="00531018">
      <w:pPr>
        <w:rPr>
          <w:rFonts w:cstheme="minorHAnsi"/>
          <w:b/>
        </w:rPr>
      </w:pPr>
    </w:p>
    <w:p w:rsidR="00531018" w:rsidRPr="001217D1" w:rsidRDefault="00531018" w:rsidP="00531018">
      <w:pPr>
        <w:rPr>
          <w:rFonts w:cstheme="minorHAnsi"/>
          <w:b/>
        </w:rPr>
      </w:pPr>
      <w:r w:rsidRPr="001217D1">
        <w:rPr>
          <w:rFonts w:cstheme="minorHAnsi"/>
          <w:b/>
        </w:rPr>
        <w:t>Uplatňování práv subjektů</w:t>
      </w:r>
    </w:p>
    <w:p w:rsidR="00531018" w:rsidRDefault="00531018" w:rsidP="00531018">
      <w:pPr>
        <w:rPr>
          <w:rFonts w:cstheme="minorHAnsi"/>
        </w:rPr>
      </w:pPr>
      <w:r>
        <w:rPr>
          <w:rFonts w:cstheme="minorHAnsi"/>
        </w:rPr>
        <w:t xml:space="preserve">Požadavek subjektu na uplatnění jeho práva vyplývajícího z GDPR (výmaz, aktualizace údajů apod.) je třeba řádně zaevidovat a ve stanovené lhůtě 30 dní provést. Jakýkoliv požadavek je možné vznést jen ověřitelným způsobem – nejlépe písemně s ověřením totožnosti daného subjektu. Anonymní a neověřené žádosti nebudou řešeny. Tyto žádosti vyřizuje statutární orgán BD, který žádost o uplatnění práv subjektu předá zpracovateli. Ten zajistí provedení požadavku v dotčených agendách. Následně subjektu sdělí informaci o provedení jeho požadavku.  </w:t>
      </w:r>
    </w:p>
    <w:p w:rsidR="00531018" w:rsidRDefault="00531018" w:rsidP="00531018">
      <w:pPr>
        <w:rPr>
          <w:rFonts w:cstheme="minorHAnsi"/>
        </w:rPr>
      </w:pPr>
    </w:p>
    <w:p w:rsidR="00531018" w:rsidRPr="004F64D3" w:rsidRDefault="00531018" w:rsidP="00531018">
      <w:pPr>
        <w:rPr>
          <w:rFonts w:cstheme="minorHAnsi"/>
          <w:b/>
        </w:rPr>
      </w:pPr>
      <w:r w:rsidRPr="004F64D3">
        <w:rPr>
          <w:rFonts w:cstheme="minorHAnsi"/>
          <w:b/>
        </w:rPr>
        <w:t>Zásady zabezpečení osobních údajů ve vztahu k příslušné agendě</w:t>
      </w:r>
    </w:p>
    <w:p w:rsidR="00531018" w:rsidRDefault="00531018" w:rsidP="00531018">
      <w:pPr>
        <w:rPr>
          <w:rFonts w:cstheme="minorHAnsi"/>
        </w:rPr>
      </w:pPr>
      <w:r>
        <w:rPr>
          <w:rFonts w:cstheme="minorHAnsi"/>
        </w:rPr>
        <w:t>Agendu mzdovou a personální provádí pouze zaměstnanci zpracovatele. Statutární orgán BD dostává požadované výstupy v listinné podobě nebo prostřednictvím elektronické komunikace. Agenda je prováděna v souladu se zákony a požadavky statutárního zástupce BD.</w:t>
      </w:r>
    </w:p>
    <w:p w:rsidR="00531018" w:rsidRDefault="00531018" w:rsidP="00531018">
      <w:pPr>
        <w:rPr>
          <w:rFonts w:cstheme="minorHAnsi"/>
        </w:rPr>
      </w:pPr>
      <w:r>
        <w:rPr>
          <w:rFonts w:cstheme="minorHAnsi"/>
        </w:rPr>
        <w:t>Agendu bytovou spravují zaměstnanci zpracovatele. Výstupy z této agendy se předávají statutárnímu orgánu, oprávněnému zástupci realizačních firem nebo jiné oprávněné osobě.  Zpracovatel předá výstupy vždy v takové formě, aby odpovídaly požadavkům GDPR na ochranu osobních údajů – uvede vždy jen oprávněné údaje pro daný požadavek.</w:t>
      </w:r>
    </w:p>
    <w:p w:rsidR="00531018" w:rsidRDefault="00531018" w:rsidP="00531018">
      <w:pPr>
        <w:rPr>
          <w:rFonts w:cstheme="minorHAnsi"/>
        </w:rPr>
      </w:pPr>
      <w:r>
        <w:rPr>
          <w:rFonts w:cstheme="minorHAnsi"/>
        </w:rPr>
        <w:lastRenderedPageBreak/>
        <w:t>Všechny informace, které předává členům BD nebo jiným oprávněným osobám statutární orgán BD, musí obsahovat pouze oprávněné údaje pro konkrétní požadavek. Např. informace o dlužnících nebo o vyúčtování musí obsahovat pouze oprávněné údaje týkající se této konkrétní situace. Za správnost těchto informací odpovídá konkrétní člen statutárního orgánu BD, který informaci předal.</w:t>
      </w:r>
    </w:p>
    <w:p w:rsidR="00531018" w:rsidRDefault="00531018" w:rsidP="00531018">
      <w:pPr>
        <w:rPr>
          <w:rFonts w:cstheme="minorHAnsi"/>
        </w:rPr>
      </w:pPr>
      <w:r>
        <w:rPr>
          <w:rFonts w:cstheme="minorHAnsi"/>
        </w:rPr>
        <w:t>Data uvedených agend (v elektronické i listinné podobě) jsou uložena u zpracovatele. Ten řeší jejich zabezpečení, zálohování i skladování po aktuální dobu použití pěti let.</w:t>
      </w:r>
    </w:p>
    <w:p w:rsidR="00531018" w:rsidRDefault="00531018" w:rsidP="00531018">
      <w:pPr>
        <w:rPr>
          <w:rFonts w:cstheme="minorHAnsi"/>
        </w:rPr>
      </w:pPr>
      <w:r>
        <w:rPr>
          <w:rFonts w:cstheme="minorHAnsi"/>
        </w:rPr>
        <w:t>Zjistí-li člen BD skutečnost napovídající o možném úniku osobních dat našeho BD ze systému nebo i v listinné podobě je povinen neprodleně o této události informovat statutární orgán BD. Ten vyhodnotí situaci a zajistí potřebné kroky v souladu se zákonem, dále projedná se zpracovatelem konkrétní opatření k zamezení opakování incidentu.</w:t>
      </w:r>
    </w:p>
    <w:p w:rsidR="00531018" w:rsidRDefault="00531018" w:rsidP="00531018">
      <w:pPr>
        <w:rPr>
          <w:rFonts w:cstheme="minorHAnsi"/>
        </w:rPr>
      </w:pPr>
    </w:p>
    <w:p w:rsidR="00531018" w:rsidRPr="00592601" w:rsidRDefault="00531018" w:rsidP="00531018">
      <w:pPr>
        <w:rPr>
          <w:rFonts w:cstheme="minorHAnsi"/>
          <w:b/>
        </w:rPr>
      </w:pPr>
      <w:r w:rsidRPr="00592601">
        <w:rPr>
          <w:rFonts w:cstheme="minorHAnsi"/>
          <w:b/>
        </w:rPr>
        <w:t>Způsob archivace a následná likvidace osobních údajů</w:t>
      </w:r>
    </w:p>
    <w:p w:rsidR="00531018" w:rsidRDefault="00531018" w:rsidP="00531018">
      <w:pPr>
        <w:rPr>
          <w:rFonts w:cstheme="minorHAnsi"/>
        </w:rPr>
      </w:pPr>
      <w:r>
        <w:rPr>
          <w:rFonts w:cstheme="minorHAnsi"/>
        </w:rPr>
        <w:t>Archivace dat v listinné podobě podléhá platným zákonům. Po dobu pěti let se data archivují v  prostorách zpracovatele. Ten zajišťuje vhodné místo pro uskladnění a také zabezpečení těchto dat proti neoprávněnému zneužití.</w:t>
      </w:r>
      <w:r>
        <w:rPr>
          <w:rFonts w:cstheme="minorHAnsi"/>
        </w:rPr>
        <w:br/>
        <w:t>Data starší pěti let jsou předány statutárnímu zástupci BD a uschovány v zabezpečeném prostoru v domě. Přístup k tomuto archivu má pouze statutární orgán BD.</w:t>
      </w:r>
    </w:p>
    <w:p w:rsidR="00531018" w:rsidRDefault="00531018" w:rsidP="00531018">
      <w:pPr>
        <w:rPr>
          <w:rFonts w:cstheme="minorHAnsi"/>
        </w:rPr>
      </w:pPr>
      <w:r>
        <w:rPr>
          <w:rFonts w:cstheme="minorHAnsi"/>
        </w:rPr>
        <w:t>Data v elektronické podobě má pouze zpracovatel. Ten zajišťuje zálohy a archivy dat v souladu s GDPR.</w:t>
      </w:r>
    </w:p>
    <w:p w:rsidR="00531018" w:rsidRDefault="00531018" w:rsidP="00531018">
      <w:pPr>
        <w:rPr>
          <w:rFonts w:cstheme="minorHAnsi"/>
        </w:rPr>
      </w:pPr>
      <w:r>
        <w:rPr>
          <w:rFonts w:cstheme="minorHAnsi"/>
        </w:rPr>
        <w:t>Případná likvidace archivních dokladů se provádí výhradně prostřednictvím odborné firmy na nakládání s odpadem. Archivní doklady se odvezou odborné firmě k likvidaci. Celý proces je doložen fakturou a osvědčením o odevzdaném a skartovaném množství dokumentace. Tuto činnost zajišťuje statutární orgán BD.</w:t>
      </w:r>
    </w:p>
    <w:p w:rsidR="00531018" w:rsidRDefault="00531018" w:rsidP="00531018">
      <w:pPr>
        <w:rPr>
          <w:rFonts w:cstheme="minorHAnsi"/>
        </w:rPr>
      </w:pPr>
    </w:p>
    <w:p w:rsidR="00531018" w:rsidRPr="00ED51B6" w:rsidRDefault="00531018" w:rsidP="00531018">
      <w:pPr>
        <w:rPr>
          <w:rFonts w:cstheme="minorHAnsi"/>
          <w:b/>
        </w:rPr>
      </w:pPr>
      <w:r w:rsidRPr="00ED51B6">
        <w:rPr>
          <w:rFonts w:cstheme="minorHAnsi"/>
          <w:b/>
        </w:rPr>
        <w:t>Podmínky, za kterých jsou údaje předávány třetím osobám</w:t>
      </w:r>
    </w:p>
    <w:p w:rsidR="00531018" w:rsidRDefault="00531018" w:rsidP="00531018">
      <w:pPr>
        <w:rPr>
          <w:rFonts w:cstheme="minorHAnsi"/>
        </w:rPr>
      </w:pPr>
      <w:r>
        <w:rPr>
          <w:rFonts w:cstheme="minorHAnsi"/>
        </w:rPr>
        <w:t>Osobní data členů BD se předávají pouze dotčeným orgánům státní správy, oprávněným subjektům (členové BD, nájemci), zástupcům zpracovatele a oprávněným zástupcům realizačních firem (servis a opravy v domech). Vždy tedy jde o předávání dat na základě plnění povinností vyplývajících ze smlouvy nebo z důvodů stanovených zákonem.</w:t>
      </w:r>
    </w:p>
    <w:p w:rsidR="00531018" w:rsidRDefault="00531018" w:rsidP="00531018">
      <w:pPr>
        <w:rPr>
          <w:rFonts w:cstheme="minorHAnsi"/>
        </w:rPr>
      </w:pPr>
      <w:r>
        <w:rPr>
          <w:rFonts w:cstheme="minorHAnsi"/>
        </w:rPr>
        <w:t xml:space="preserve">Vzhledem k tomu, že správu agend provádí zpracovatel, předává také většinou podklady a výstupy třetím stranám. Zpracovatel předá doklady jen takovým způsobem a tak zabezpečené, aby nehrozilo zneužití těchto informací. </w:t>
      </w:r>
    </w:p>
    <w:p w:rsidR="00531018" w:rsidRDefault="00531018" w:rsidP="00531018">
      <w:pPr>
        <w:rPr>
          <w:rFonts w:cstheme="minorHAnsi"/>
        </w:rPr>
      </w:pPr>
      <w:r>
        <w:rPr>
          <w:rFonts w:cstheme="minorHAnsi"/>
        </w:rPr>
        <w:t>Předává-li člen statutárního orgánu BD papírové podklady třetím osobám, odpovídá za to, že budou v takové podobě, aby nebyla ohrožena bezpečnost osobních údajů. Jde např. o předání seznamu vlastníků při realizaci opravy v domě, kdy by neměly být uvedeny nadbytečné údaje jako třeba rodné číslo nebo číslo bankovního účtu člena BD. Případně je třeba tyto údaje znečitelnit. Rovněž zajistí potřebná opatření k tomu, aby v rámci předání nedošlo k ztrátě podkladů nebo jejich zneužití.</w:t>
      </w:r>
    </w:p>
    <w:p w:rsidR="00531018" w:rsidRDefault="00531018" w:rsidP="00531018">
      <w:pPr>
        <w:rPr>
          <w:rFonts w:cstheme="minorHAnsi"/>
        </w:rPr>
      </w:pPr>
      <w:r>
        <w:rPr>
          <w:rFonts w:cstheme="minorHAnsi"/>
        </w:rPr>
        <w:t>Je-li třeba předat podklady v elektronické podobě, platí stejné pravidla ohledně oprávněnosti uvedených údajů. Navíc je posílající člen statutárního orgánu BD povinen elektronické data zašifrovat, zaheslovat a poslat jen na ověřenou mailovou adresu.</w:t>
      </w:r>
    </w:p>
    <w:p w:rsidR="00531018" w:rsidRDefault="00531018" w:rsidP="00531018">
      <w:pPr>
        <w:rPr>
          <w:rFonts w:cstheme="minorHAnsi"/>
          <w:b/>
        </w:rPr>
      </w:pPr>
    </w:p>
    <w:p w:rsidR="00531018" w:rsidRPr="003B4383" w:rsidRDefault="00531018" w:rsidP="00531018">
      <w:pPr>
        <w:rPr>
          <w:rFonts w:cstheme="minorHAnsi"/>
          <w:b/>
        </w:rPr>
      </w:pPr>
      <w:r w:rsidRPr="003B4383">
        <w:rPr>
          <w:rFonts w:cstheme="minorHAnsi"/>
          <w:b/>
        </w:rPr>
        <w:lastRenderedPageBreak/>
        <w:t>Popis a provázanost informačních systémů sloužících ke zpracování dat</w:t>
      </w:r>
    </w:p>
    <w:p w:rsidR="00531018" w:rsidRDefault="00531018" w:rsidP="00531018">
      <w:pPr>
        <w:rPr>
          <w:rFonts w:cstheme="minorHAnsi"/>
        </w:rPr>
      </w:pPr>
      <w:r>
        <w:rPr>
          <w:rFonts w:cstheme="minorHAnsi"/>
        </w:rPr>
        <w:t xml:space="preserve">Informační systém na správu bytů, systém na mzdovou a personální agendu stejně jako další software používaný ke zpracování dat těchto agend má pouze zpracovatel. Ten zajistí aktuální verze těchto systémů a jejich ochranu. BD vlastní informační systém pro agendu kamerového záznamu. Tento systém je lokání a není svázán s jinými systémy. Provoz a zabezpečení tohoto systému má na starosti statutární orgán BD. </w:t>
      </w:r>
    </w:p>
    <w:p w:rsidR="00531018" w:rsidRDefault="00531018" w:rsidP="00531018">
      <w:pPr>
        <w:rPr>
          <w:rFonts w:cstheme="minorHAnsi"/>
        </w:rPr>
      </w:pPr>
    </w:p>
    <w:p w:rsidR="00531018" w:rsidRPr="00C372FD" w:rsidRDefault="00531018" w:rsidP="00531018">
      <w:pPr>
        <w:rPr>
          <w:rFonts w:cstheme="minorHAnsi"/>
          <w:b/>
        </w:rPr>
      </w:pPr>
      <w:r w:rsidRPr="00C372FD">
        <w:rPr>
          <w:rFonts w:cstheme="minorHAnsi"/>
          <w:b/>
        </w:rPr>
        <w:t>Rozšíření právního rámce spolupráce</w:t>
      </w:r>
    </w:p>
    <w:p w:rsidR="00531018" w:rsidRDefault="00531018" w:rsidP="00531018">
      <w:pPr>
        <w:rPr>
          <w:rFonts w:cstheme="minorHAnsi"/>
        </w:rPr>
      </w:pPr>
      <w:r>
        <w:rPr>
          <w:rFonts w:cstheme="minorHAnsi"/>
        </w:rPr>
        <w:t xml:space="preserve">Dle podmínek GDPR je nutné doplnit stávající Příkazní smlouvu dodatkem o ochraně zpracování osobních údajů. Jde o právní podklad ke zpracování osobních údajů našeho BD zpracovatelem. Stejně tak všechny nové smlouvy, které budou v budoucnu uzavřeny, musí obsahovat tyto informace. </w:t>
      </w:r>
    </w:p>
    <w:p w:rsidR="00531018" w:rsidRDefault="00531018" w:rsidP="00531018">
      <w:pPr>
        <w:rPr>
          <w:rFonts w:cstheme="minorHAnsi"/>
        </w:rPr>
      </w:pPr>
    </w:p>
    <w:p w:rsidR="00531018" w:rsidRPr="00962014" w:rsidRDefault="00531018" w:rsidP="00531018">
      <w:pPr>
        <w:rPr>
          <w:rFonts w:cstheme="minorHAnsi"/>
          <w:b/>
        </w:rPr>
      </w:pPr>
      <w:r w:rsidRPr="00962014">
        <w:rPr>
          <w:rFonts w:cstheme="minorHAnsi"/>
          <w:b/>
        </w:rPr>
        <w:t>Provoz kamerového systému</w:t>
      </w:r>
    </w:p>
    <w:p w:rsidR="00531018" w:rsidRDefault="00531018" w:rsidP="00531018">
      <w:pPr>
        <w:rPr>
          <w:rFonts w:cstheme="minorHAnsi"/>
        </w:rPr>
      </w:pPr>
      <w:r w:rsidRPr="00962014">
        <w:rPr>
          <w:rFonts w:cstheme="minorHAnsi"/>
        </w:rPr>
        <w:t xml:space="preserve">Monitorovací </w:t>
      </w:r>
      <w:proofErr w:type="gramStart"/>
      <w:r w:rsidRPr="00962014">
        <w:rPr>
          <w:rFonts w:cstheme="minorHAnsi"/>
        </w:rPr>
        <w:t xml:space="preserve">systém </w:t>
      </w:r>
      <w:r>
        <w:rPr>
          <w:rFonts w:cstheme="minorHAnsi"/>
        </w:rPr>
        <w:t xml:space="preserve"> musí</w:t>
      </w:r>
      <w:proofErr w:type="gramEnd"/>
      <w:r>
        <w:rPr>
          <w:rFonts w:cstheme="minorHAnsi"/>
        </w:rPr>
        <w:t xml:space="preserve"> být zabezpečen proti neoprávněnému užití, místnost musí být zamčená a přístup musí mít jen oprávněné osoby – členové statutárního orgánu. Přístup do vlastního informačního systému kamerového záznamu, k jeho nastavení a záznamům musí být zabezpečen přístupovým heslem. V případě změny člena statutárního orgánu, předseda zajistí zrušení přístupu starým členům a nastavení přístupu členům novým. Oprávněné osoby nesmí využívat kamerový systém k průběžnému nebo nahodilému sledování osob v monitorovaném prostoru. O použití záznamu v oprávněném případě rozhoduje statutární orgán BD.</w:t>
      </w:r>
    </w:p>
    <w:p w:rsidR="00531018" w:rsidRDefault="00531018" w:rsidP="00531018">
      <w:pPr>
        <w:rPr>
          <w:rFonts w:cstheme="minorHAnsi"/>
        </w:rPr>
      </w:pPr>
    </w:p>
    <w:p w:rsidR="00531018" w:rsidRPr="00AB588D" w:rsidRDefault="00531018" w:rsidP="00531018">
      <w:pPr>
        <w:rPr>
          <w:rFonts w:cstheme="minorHAnsi"/>
          <w:b/>
        </w:rPr>
      </w:pPr>
      <w:r w:rsidRPr="00AB588D">
        <w:rPr>
          <w:rFonts w:cstheme="minorHAnsi"/>
          <w:b/>
        </w:rPr>
        <w:t>Obecné informace</w:t>
      </w:r>
    </w:p>
    <w:p w:rsidR="00531018" w:rsidRDefault="00531018" w:rsidP="00531018">
      <w:pPr>
        <w:rPr>
          <w:rFonts w:cstheme="minorHAnsi"/>
        </w:rPr>
      </w:pPr>
      <w:r>
        <w:rPr>
          <w:rFonts w:cstheme="minorHAnsi"/>
        </w:rPr>
        <w:t>Členové BD jsou povinni s</w:t>
      </w:r>
      <w:r w:rsidRPr="00B6530D">
        <w:rPr>
          <w:rFonts w:cstheme="minorHAnsi"/>
        </w:rPr>
        <w:t> účinností od 25. května 2018</w:t>
      </w:r>
      <w:r>
        <w:rPr>
          <w:rFonts w:cstheme="minorHAnsi"/>
        </w:rPr>
        <w:t xml:space="preserve">, řídit se pokyny uvedenými v této směrnici. Dodržování této směrnice bude průběžně kontrolováno statutárním orgánem BD. Členové BD jsou povinni nahlásit statutárnímu orgánu BD jakékoliv pochybení nebo nestandardní situace, týkající se zpracování osobních údajů. </w:t>
      </w:r>
    </w:p>
    <w:p w:rsidR="00531018" w:rsidRDefault="00531018" w:rsidP="00531018">
      <w:pPr>
        <w:rPr>
          <w:rFonts w:cstheme="minorHAnsi"/>
        </w:rPr>
      </w:pPr>
      <w:r>
        <w:rPr>
          <w:rFonts w:cstheme="minorHAnsi"/>
        </w:rPr>
        <w:t>Statutární orgán BD provede ve svých podkladech kontrolu uvedených osobních údajů subjektů a vymaže neopodstatněné a neplatné osobní údaje. Zejména pak rodné čísla osob, u kterých již dle GDPR není oprávnění tento údaj evidovat.  Stejnou kontrolu a aktualizaci údajů provede ve svých záznamech zpracovatel.</w:t>
      </w:r>
    </w:p>
    <w:p w:rsidR="00531018" w:rsidRDefault="00531018" w:rsidP="00531018">
      <w:pPr>
        <w:rPr>
          <w:rFonts w:cstheme="minorHAnsi"/>
        </w:rPr>
      </w:pPr>
      <w:r>
        <w:rPr>
          <w:rFonts w:cstheme="minorHAnsi"/>
        </w:rPr>
        <w:t>Obsah směrnice bude jednou ročně aktualizován na základě nových výkladů a upřesnění dotčených orgánů (např. orgány EU, ÚOOÚ apod.).</w:t>
      </w:r>
    </w:p>
    <w:p w:rsidR="00531018" w:rsidRDefault="00531018" w:rsidP="00531018">
      <w:pPr>
        <w:rPr>
          <w:rFonts w:cstheme="minorHAnsi"/>
        </w:rPr>
      </w:pPr>
    </w:p>
    <w:p w:rsidR="00531018" w:rsidRDefault="00531018" w:rsidP="00531018">
      <w:pPr>
        <w:rPr>
          <w:rFonts w:cstheme="minorHAnsi"/>
        </w:rPr>
      </w:pPr>
    </w:p>
    <w:p w:rsidR="00531018" w:rsidRDefault="00531018" w:rsidP="00531018">
      <w:pPr>
        <w:ind w:left="4956"/>
        <w:jc w:val="center"/>
        <w:rPr>
          <w:rFonts w:cstheme="minorHAnsi"/>
        </w:rPr>
      </w:pPr>
      <w:r>
        <w:rPr>
          <w:rFonts w:cstheme="minorHAnsi"/>
        </w:rPr>
        <w:t>………….…………………………………</w:t>
      </w:r>
      <w:proofErr w:type="gramStart"/>
      <w:r>
        <w:rPr>
          <w:rFonts w:cstheme="minorHAnsi"/>
        </w:rPr>
        <w:t>…..                                                             statutární</w:t>
      </w:r>
      <w:proofErr w:type="gramEnd"/>
      <w:r>
        <w:rPr>
          <w:rFonts w:cstheme="minorHAnsi"/>
        </w:rPr>
        <w:t xml:space="preserve"> orgán BD</w:t>
      </w:r>
    </w:p>
    <w:p w:rsidR="00531018" w:rsidRDefault="00531018" w:rsidP="00531018">
      <w:pPr>
        <w:rPr>
          <w:rFonts w:cstheme="minorHAnsi"/>
        </w:rPr>
      </w:pPr>
    </w:p>
    <w:p w:rsidR="00531018" w:rsidRPr="004342C7" w:rsidRDefault="00531018" w:rsidP="00531018">
      <w:pPr>
        <w:rPr>
          <w:rFonts w:cstheme="minorHAnsi"/>
          <w:b/>
        </w:rPr>
      </w:pPr>
    </w:p>
    <w:p w:rsidR="00531018" w:rsidRDefault="00531018" w:rsidP="00531018">
      <w:pPr>
        <w:rPr>
          <w:rFonts w:cstheme="minorHAnsi"/>
        </w:rPr>
      </w:pPr>
      <w:r>
        <w:rPr>
          <w:rFonts w:cstheme="minorHAnsi"/>
        </w:rPr>
        <w:lastRenderedPageBreak/>
        <w:t>V Ostravě …………………………</w:t>
      </w:r>
      <w:proofErr w:type="gramStart"/>
      <w:r>
        <w:rPr>
          <w:rFonts w:cstheme="minorHAnsi"/>
        </w:rPr>
        <w:t>…..</w:t>
      </w:r>
      <w:proofErr w:type="gramEnd"/>
    </w:p>
    <w:p w:rsidR="00531018" w:rsidRDefault="00531018" w:rsidP="00531018">
      <w:pPr>
        <w:rPr>
          <w:rFonts w:cstheme="minorHAnsi"/>
        </w:rPr>
      </w:pPr>
    </w:p>
    <w:p w:rsidR="00531018" w:rsidRDefault="00531018" w:rsidP="00531018">
      <w:pPr>
        <w:rPr>
          <w:rFonts w:cstheme="minorHAnsi"/>
        </w:rPr>
      </w:pPr>
    </w:p>
    <w:p w:rsidR="00531018" w:rsidRDefault="00531018" w:rsidP="00531018">
      <w:pPr>
        <w:rPr>
          <w:rFonts w:cstheme="minorHAnsi"/>
        </w:rPr>
      </w:pPr>
      <w:r>
        <w:rPr>
          <w:rFonts w:cstheme="minorHAnsi"/>
        </w:rPr>
        <w:t>S obsahem této směrnice byli seznámeni:</w:t>
      </w:r>
    </w:p>
    <w:p w:rsidR="00531018" w:rsidRDefault="00531018" w:rsidP="00531018">
      <w:pPr>
        <w:rPr>
          <w:rFonts w:cstheme="minorHAnsi"/>
        </w:rPr>
      </w:pPr>
      <w:r>
        <w:rPr>
          <w:rFonts w:cstheme="minorHAnsi"/>
        </w:rPr>
        <w:t>Jméno</w:t>
      </w:r>
      <w:r>
        <w:rPr>
          <w:rFonts w:cstheme="minorHAnsi"/>
        </w:rPr>
        <w:tab/>
      </w:r>
      <w:r>
        <w:rPr>
          <w:rFonts w:cstheme="minorHAnsi"/>
        </w:rPr>
        <w:tab/>
      </w:r>
      <w:r>
        <w:rPr>
          <w:rFonts w:cstheme="minorHAnsi"/>
        </w:rPr>
        <w:tab/>
      </w:r>
      <w:r>
        <w:rPr>
          <w:rFonts w:cstheme="minorHAnsi"/>
        </w:rPr>
        <w:tab/>
        <w:t>datum</w:t>
      </w: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2417"/>
        <w:gridCol w:w="3061"/>
      </w:tblGrid>
      <w:tr w:rsidR="004342C7" w:rsidRPr="001D3E6B" w:rsidTr="00F64B49">
        <w:tc>
          <w:tcPr>
            <w:tcW w:w="794" w:type="dxa"/>
          </w:tcPr>
          <w:p w:rsidR="004342C7" w:rsidRPr="001D3E6B" w:rsidRDefault="004342C7" w:rsidP="00F64B49">
            <w:pPr>
              <w:rPr>
                <w:sz w:val="40"/>
                <w:szCs w:val="40"/>
              </w:rPr>
            </w:pPr>
          </w:p>
        </w:tc>
        <w:tc>
          <w:tcPr>
            <w:tcW w:w="0" w:type="auto"/>
          </w:tcPr>
          <w:p w:rsidR="004342C7" w:rsidRPr="001D3E6B" w:rsidRDefault="004342C7" w:rsidP="00F64B49">
            <w:pPr>
              <w:rPr>
                <w:sz w:val="40"/>
                <w:szCs w:val="40"/>
              </w:rPr>
            </w:pPr>
            <w:r w:rsidRPr="001D3E6B">
              <w:rPr>
                <w:sz w:val="40"/>
                <w:szCs w:val="40"/>
              </w:rPr>
              <w:t>Jméno</w:t>
            </w:r>
          </w:p>
        </w:tc>
        <w:tc>
          <w:tcPr>
            <w:tcW w:w="0" w:type="auto"/>
          </w:tcPr>
          <w:p w:rsidR="004342C7" w:rsidRPr="001D3E6B" w:rsidRDefault="004342C7" w:rsidP="00F64B49">
            <w:pPr>
              <w:rPr>
                <w:sz w:val="40"/>
                <w:szCs w:val="40"/>
              </w:rPr>
            </w:pPr>
            <w:r w:rsidRPr="001D3E6B">
              <w:rPr>
                <w:sz w:val="40"/>
                <w:szCs w:val="40"/>
              </w:rPr>
              <w:t xml:space="preserve">Podpis……………….   </w:t>
            </w:r>
          </w:p>
        </w:tc>
      </w:tr>
      <w:tr w:rsidR="004342C7" w:rsidRPr="001D3E6B" w:rsidTr="00F64B49">
        <w:tc>
          <w:tcPr>
            <w:tcW w:w="794" w:type="dxa"/>
          </w:tcPr>
          <w:p w:rsidR="004342C7" w:rsidRPr="001D3E6B" w:rsidRDefault="004342C7" w:rsidP="00F64B49">
            <w:pPr>
              <w:rPr>
                <w:sz w:val="40"/>
                <w:szCs w:val="40"/>
              </w:rPr>
            </w:pPr>
            <w:r w:rsidRPr="001D3E6B">
              <w:rPr>
                <w:sz w:val="40"/>
                <w:szCs w:val="40"/>
              </w:rPr>
              <w:t>1</w:t>
            </w:r>
          </w:p>
        </w:tc>
        <w:tc>
          <w:tcPr>
            <w:tcW w:w="0" w:type="auto"/>
          </w:tcPr>
          <w:p w:rsidR="004342C7" w:rsidRPr="001D3E6B" w:rsidRDefault="004342C7" w:rsidP="00F64B49">
            <w:pPr>
              <w:rPr>
                <w:sz w:val="40"/>
                <w:szCs w:val="40"/>
              </w:rPr>
            </w:pPr>
            <w:r w:rsidRPr="001D3E6B">
              <w:rPr>
                <w:sz w:val="40"/>
                <w:szCs w:val="40"/>
              </w:rPr>
              <w:t>Strakoš</w:t>
            </w:r>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2</w:t>
            </w:r>
          </w:p>
        </w:tc>
        <w:tc>
          <w:tcPr>
            <w:tcW w:w="0" w:type="auto"/>
          </w:tcPr>
          <w:p w:rsidR="004342C7" w:rsidRPr="001D3E6B" w:rsidRDefault="004342C7" w:rsidP="00F64B49">
            <w:pPr>
              <w:rPr>
                <w:sz w:val="40"/>
                <w:szCs w:val="40"/>
              </w:rPr>
            </w:pPr>
            <w:proofErr w:type="spellStart"/>
            <w:r w:rsidRPr="001D3E6B">
              <w:rPr>
                <w:sz w:val="40"/>
                <w:szCs w:val="40"/>
              </w:rPr>
              <w:t>Marčišovský</w:t>
            </w:r>
            <w:proofErr w:type="spellEnd"/>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3</w:t>
            </w:r>
          </w:p>
        </w:tc>
        <w:tc>
          <w:tcPr>
            <w:tcW w:w="0" w:type="auto"/>
          </w:tcPr>
          <w:p w:rsidR="004342C7" w:rsidRPr="001D3E6B" w:rsidRDefault="004342C7" w:rsidP="00F64B49">
            <w:pPr>
              <w:rPr>
                <w:sz w:val="40"/>
                <w:szCs w:val="40"/>
              </w:rPr>
            </w:pPr>
            <w:proofErr w:type="spellStart"/>
            <w:r w:rsidRPr="001D3E6B">
              <w:rPr>
                <w:sz w:val="40"/>
                <w:szCs w:val="40"/>
              </w:rPr>
              <w:t>Okonová</w:t>
            </w:r>
            <w:proofErr w:type="spellEnd"/>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4</w:t>
            </w:r>
          </w:p>
        </w:tc>
        <w:tc>
          <w:tcPr>
            <w:tcW w:w="0" w:type="auto"/>
          </w:tcPr>
          <w:p w:rsidR="004342C7" w:rsidRPr="001D3E6B" w:rsidRDefault="004342C7" w:rsidP="00F64B49">
            <w:pPr>
              <w:rPr>
                <w:sz w:val="40"/>
                <w:szCs w:val="40"/>
              </w:rPr>
            </w:pPr>
            <w:proofErr w:type="spellStart"/>
            <w:r w:rsidRPr="001D3E6B">
              <w:rPr>
                <w:sz w:val="40"/>
                <w:szCs w:val="40"/>
              </w:rPr>
              <w:t>Hvižd</w:t>
            </w:r>
            <w:proofErr w:type="spellEnd"/>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5</w:t>
            </w:r>
          </w:p>
        </w:tc>
        <w:tc>
          <w:tcPr>
            <w:tcW w:w="0" w:type="auto"/>
          </w:tcPr>
          <w:p w:rsidR="004342C7" w:rsidRPr="001D3E6B" w:rsidRDefault="004342C7" w:rsidP="00F64B49">
            <w:pPr>
              <w:rPr>
                <w:sz w:val="40"/>
                <w:szCs w:val="40"/>
              </w:rPr>
            </w:pPr>
            <w:proofErr w:type="spellStart"/>
            <w:r>
              <w:rPr>
                <w:sz w:val="40"/>
                <w:szCs w:val="40"/>
              </w:rPr>
              <w:t>Borch</w:t>
            </w:r>
            <w:proofErr w:type="spellEnd"/>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6</w:t>
            </w:r>
          </w:p>
        </w:tc>
        <w:tc>
          <w:tcPr>
            <w:tcW w:w="0" w:type="auto"/>
          </w:tcPr>
          <w:p w:rsidR="004342C7" w:rsidRPr="001D3E6B" w:rsidRDefault="004342C7" w:rsidP="00F64B49">
            <w:pPr>
              <w:rPr>
                <w:sz w:val="40"/>
                <w:szCs w:val="40"/>
              </w:rPr>
            </w:pPr>
            <w:proofErr w:type="spellStart"/>
            <w:r w:rsidRPr="001D3E6B">
              <w:rPr>
                <w:sz w:val="40"/>
                <w:szCs w:val="40"/>
              </w:rPr>
              <w:t>Kuropata</w:t>
            </w:r>
            <w:proofErr w:type="spellEnd"/>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7</w:t>
            </w:r>
          </w:p>
        </w:tc>
        <w:tc>
          <w:tcPr>
            <w:tcW w:w="0" w:type="auto"/>
          </w:tcPr>
          <w:p w:rsidR="004342C7" w:rsidRPr="001D3E6B" w:rsidRDefault="004342C7" w:rsidP="00F64B49">
            <w:pPr>
              <w:rPr>
                <w:sz w:val="40"/>
                <w:szCs w:val="40"/>
              </w:rPr>
            </w:pPr>
            <w:proofErr w:type="spellStart"/>
            <w:r w:rsidRPr="001D3E6B">
              <w:rPr>
                <w:sz w:val="40"/>
                <w:szCs w:val="40"/>
              </w:rPr>
              <w:t>Wasilevská</w:t>
            </w:r>
            <w:proofErr w:type="spellEnd"/>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8</w:t>
            </w:r>
          </w:p>
        </w:tc>
        <w:tc>
          <w:tcPr>
            <w:tcW w:w="0" w:type="auto"/>
          </w:tcPr>
          <w:p w:rsidR="004342C7" w:rsidRPr="001D3E6B" w:rsidRDefault="004342C7" w:rsidP="00F64B49">
            <w:pPr>
              <w:rPr>
                <w:sz w:val="40"/>
                <w:szCs w:val="40"/>
              </w:rPr>
            </w:pPr>
            <w:proofErr w:type="spellStart"/>
            <w:r w:rsidRPr="001D3E6B">
              <w:rPr>
                <w:sz w:val="40"/>
                <w:szCs w:val="40"/>
              </w:rPr>
              <w:t>Bodnárová</w:t>
            </w:r>
            <w:proofErr w:type="spellEnd"/>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9</w:t>
            </w:r>
          </w:p>
        </w:tc>
        <w:tc>
          <w:tcPr>
            <w:tcW w:w="0" w:type="auto"/>
          </w:tcPr>
          <w:p w:rsidR="004342C7" w:rsidRPr="001D3E6B" w:rsidRDefault="004342C7" w:rsidP="00F64B49">
            <w:pPr>
              <w:rPr>
                <w:sz w:val="40"/>
                <w:szCs w:val="40"/>
              </w:rPr>
            </w:pPr>
            <w:proofErr w:type="spellStart"/>
            <w:r w:rsidRPr="001D3E6B">
              <w:rPr>
                <w:sz w:val="40"/>
                <w:szCs w:val="40"/>
              </w:rPr>
              <w:t>Wyrobová</w:t>
            </w:r>
            <w:proofErr w:type="spellEnd"/>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10</w:t>
            </w:r>
          </w:p>
        </w:tc>
        <w:tc>
          <w:tcPr>
            <w:tcW w:w="0" w:type="auto"/>
          </w:tcPr>
          <w:p w:rsidR="004342C7" w:rsidRPr="001D3E6B" w:rsidRDefault="004342C7" w:rsidP="00F64B49">
            <w:pPr>
              <w:rPr>
                <w:sz w:val="40"/>
                <w:szCs w:val="40"/>
              </w:rPr>
            </w:pPr>
            <w:r w:rsidRPr="001D3E6B">
              <w:rPr>
                <w:sz w:val="40"/>
                <w:szCs w:val="40"/>
              </w:rPr>
              <w:t>Mlýnková</w:t>
            </w:r>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11</w:t>
            </w:r>
          </w:p>
        </w:tc>
        <w:tc>
          <w:tcPr>
            <w:tcW w:w="0" w:type="auto"/>
          </w:tcPr>
          <w:p w:rsidR="004342C7" w:rsidRPr="001D3E6B" w:rsidRDefault="004342C7" w:rsidP="00F64B49">
            <w:pPr>
              <w:rPr>
                <w:sz w:val="40"/>
                <w:szCs w:val="40"/>
              </w:rPr>
            </w:pPr>
            <w:proofErr w:type="spellStart"/>
            <w:r w:rsidRPr="001D3E6B">
              <w:rPr>
                <w:sz w:val="40"/>
                <w:szCs w:val="40"/>
              </w:rPr>
              <w:t>Paskerová</w:t>
            </w:r>
            <w:proofErr w:type="spellEnd"/>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12</w:t>
            </w:r>
          </w:p>
        </w:tc>
        <w:tc>
          <w:tcPr>
            <w:tcW w:w="0" w:type="auto"/>
          </w:tcPr>
          <w:p w:rsidR="004342C7" w:rsidRPr="001D3E6B" w:rsidRDefault="004342C7" w:rsidP="00F64B49">
            <w:pPr>
              <w:rPr>
                <w:sz w:val="40"/>
                <w:szCs w:val="40"/>
              </w:rPr>
            </w:pPr>
            <w:r w:rsidRPr="001D3E6B">
              <w:rPr>
                <w:sz w:val="40"/>
                <w:szCs w:val="40"/>
              </w:rPr>
              <w:t>Kočková</w:t>
            </w:r>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13</w:t>
            </w:r>
          </w:p>
        </w:tc>
        <w:tc>
          <w:tcPr>
            <w:tcW w:w="0" w:type="auto"/>
          </w:tcPr>
          <w:p w:rsidR="004342C7" w:rsidRPr="001D3E6B" w:rsidRDefault="004342C7" w:rsidP="00F64B49">
            <w:pPr>
              <w:rPr>
                <w:sz w:val="40"/>
                <w:szCs w:val="40"/>
              </w:rPr>
            </w:pPr>
            <w:r w:rsidRPr="001D3E6B">
              <w:rPr>
                <w:sz w:val="40"/>
                <w:szCs w:val="40"/>
              </w:rPr>
              <w:t>Neubauerová</w:t>
            </w:r>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14</w:t>
            </w:r>
          </w:p>
        </w:tc>
        <w:tc>
          <w:tcPr>
            <w:tcW w:w="0" w:type="auto"/>
          </w:tcPr>
          <w:p w:rsidR="004342C7" w:rsidRPr="001D3E6B" w:rsidRDefault="004342C7" w:rsidP="00F64B49">
            <w:pPr>
              <w:rPr>
                <w:sz w:val="40"/>
                <w:szCs w:val="40"/>
              </w:rPr>
            </w:pPr>
            <w:r>
              <w:rPr>
                <w:sz w:val="40"/>
                <w:szCs w:val="40"/>
              </w:rPr>
              <w:t>Lipina</w:t>
            </w:r>
          </w:p>
        </w:tc>
        <w:tc>
          <w:tcPr>
            <w:tcW w:w="0" w:type="auto"/>
          </w:tcPr>
          <w:p w:rsidR="004342C7" w:rsidRPr="001D3E6B" w:rsidRDefault="004342C7" w:rsidP="00F64B49">
            <w:pPr>
              <w:rPr>
                <w:sz w:val="40"/>
                <w:szCs w:val="40"/>
              </w:rPr>
            </w:pPr>
          </w:p>
        </w:tc>
        <w:bookmarkStart w:id="0" w:name="_GoBack"/>
        <w:bookmarkEnd w:id="0"/>
      </w:tr>
      <w:tr w:rsidR="004342C7" w:rsidRPr="001D3E6B" w:rsidTr="00F64B49">
        <w:tc>
          <w:tcPr>
            <w:tcW w:w="794" w:type="dxa"/>
          </w:tcPr>
          <w:p w:rsidR="004342C7" w:rsidRPr="001D3E6B" w:rsidRDefault="004342C7" w:rsidP="00F64B49">
            <w:pPr>
              <w:rPr>
                <w:sz w:val="40"/>
                <w:szCs w:val="40"/>
              </w:rPr>
            </w:pPr>
            <w:r w:rsidRPr="001D3E6B">
              <w:rPr>
                <w:sz w:val="40"/>
                <w:szCs w:val="40"/>
              </w:rPr>
              <w:t>15</w:t>
            </w:r>
          </w:p>
        </w:tc>
        <w:tc>
          <w:tcPr>
            <w:tcW w:w="0" w:type="auto"/>
          </w:tcPr>
          <w:p w:rsidR="004342C7" w:rsidRPr="001D3E6B" w:rsidRDefault="004342C7" w:rsidP="00F64B49">
            <w:pPr>
              <w:rPr>
                <w:i/>
                <w:iCs/>
                <w:color w:val="FF0000"/>
                <w:sz w:val="40"/>
                <w:szCs w:val="40"/>
              </w:rPr>
            </w:pPr>
            <w:r w:rsidRPr="001D3E6B">
              <w:rPr>
                <w:sz w:val="40"/>
                <w:szCs w:val="40"/>
              </w:rPr>
              <w:t>Mišíková</w:t>
            </w:r>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16</w:t>
            </w:r>
          </w:p>
        </w:tc>
        <w:tc>
          <w:tcPr>
            <w:tcW w:w="0" w:type="auto"/>
          </w:tcPr>
          <w:p w:rsidR="004342C7" w:rsidRPr="004342C7" w:rsidRDefault="004342C7" w:rsidP="00F64B49">
            <w:pPr>
              <w:rPr>
                <w:iCs/>
                <w:sz w:val="40"/>
                <w:szCs w:val="40"/>
              </w:rPr>
            </w:pPr>
            <w:proofErr w:type="spellStart"/>
            <w:r w:rsidRPr="004342C7">
              <w:rPr>
                <w:iCs/>
                <w:sz w:val="40"/>
                <w:szCs w:val="40"/>
              </w:rPr>
              <w:t>Makulová</w:t>
            </w:r>
            <w:proofErr w:type="spellEnd"/>
          </w:p>
        </w:tc>
        <w:tc>
          <w:tcPr>
            <w:tcW w:w="0" w:type="auto"/>
          </w:tcPr>
          <w:p w:rsidR="004342C7" w:rsidRPr="001D3E6B" w:rsidRDefault="004342C7" w:rsidP="00F64B49">
            <w:pPr>
              <w:rPr>
                <w:i/>
                <w:iCs/>
                <w:color w:val="FF0000"/>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lastRenderedPageBreak/>
              <w:t>17</w:t>
            </w:r>
          </w:p>
        </w:tc>
        <w:tc>
          <w:tcPr>
            <w:tcW w:w="0" w:type="auto"/>
          </w:tcPr>
          <w:p w:rsidR="004342C7" w:rsidRPr="001D3E6B" w:rsidRDefault="004342C7" w:rsidP="00F64B49">
            <w:pPr>
              <w:rPr>
                <w:sz w:val="40"/>
                <w:szCs w:val="40"/>
              </w:rPr>
            </w:pPr>
            <w:proofErr w:type="spellStart"/>
            <w:r w:rsidRPr="001D3E6B">
              <w:rPr>
                <w:sz w:val="40"/>
                <w:szCs w:val="40"/>
              </w:rPr>
              <w:t>Genda</w:t>
            </w:r>
            <w:proofErr w:type="spellEnd"/>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18</w:t>
            </w:r>
          </w:p>
        </w:tc>
        <w:tc>
          <w:tcPr>
            <w:tcW w:w="0" w:type="auto"/>
          </w:tcPr>
          <w:p w:rsidR="004342C7" w:rsidRPr="001D3E6B" w:rsidRDefault="004342C7" w:rsidP="00F64B49">
            <w:pPr>
              <w:rPr>
                <w:sz w:val="40"/>
                <w:szCs w:val="40"/>
              </w:rPr>
            </w:pPr>
            <w:r w:rsidRPr="001D3E6B">
              <w:rPr>
                <w:sz w:val="40"/>
                <w:szCs w:val="40"/>
              </w:rPr>
              <w:t>Pavlasovi</w:t>
            </w:r>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19</w:t>
            </w:r>
          </w:p>
        </w:tc>
        <w:tc>
          <w:tcPr>
            <w:tcW w:w="0" w:type="auto"/>
          </w:tcPr>
          <w:p w:rsidR="004342C7" w:rsidRPr="001D3E6B" w:rsidRDefault="004342C7" w:rsidP="00F64B49">
            <w:pPr>
              <w:rPr>
                <w:sz w:val="40"/>
                <w:szCs w:val="40"/>
              </w:rPr>
            </w:pPr>
            <w:r w:rsidRPr="001D3E6B">
              <w:rPr>
                <w:sz w:val="40"/>
                <w:szCs w:val="40"/>
              </w:rPr>
              <w:t>Duda</w:t>
            </w:r>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20</w:t>
            </w:r>
          </w:p>
        </w:tc>
        <w:tc>
          <w:tcPr>
            <w:tcW w:w="0" w:type="auto"/>
          </w:tcPr>
          <w:p w:rsidR="004342C7" w:rsidRPr="001D3E6B" w:rsidRDefault="004342C7" w:rsidP="00F64B49">
            <w:pPr>
              <w:rPr>
                <w:sz w:val="40"/>
                <w:szCs w:val="40"/>
              </w:rPr>
            </w:pPr>
            <w:proofErr w:type="spellStart"/>
            <w:r w:rsidRPr="001D3E6B">
              <w:rPr>
                <w:sz w:val="40"/>
                <w:szCs w:val="40"/>
              </w:rPr>
              <w:t>Hebdová</w:t>
            </w:r>
            <w:proofErr w:type="spellEnd"/>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21</w:t>
            </w:r>
          </w:p>
        </w:tc>
        <w:tc>
          <w:tcPr>
            <w:tcW w:w="0" w:type="auto"/>
          </w:tcPr>
          <w:p w:rsidR="004342C7" w:rsidRPr="001D3E6B" w:rsidRDefault="004342C7" w:rsidP="00F64B49">
            <w:pPr>
              <w:rPr>
                <w:sz w:val="40"/>
                <w:szCs w:val="40"/>
              </w:rPr>
            </w:pPr>
            <w:r w:rsidRPr="001D3E6B">
              <w:rPr>
                <w:sz w:val="40"/>
                <w:szCs w:val="40"/>
              </w:rPr>
              <w:t>Hanáková</w:t>
            </w:r>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22</w:t>
            </w:r>
          </w:p>
        </w:tc>
        <w:tc>
          <w:tcPr>
            <w:tcW w:w="0" w:type="auto"/>
          </w:tcPr>
          <w:p w:rsidR="004342C7" w:rsidRPr="001D3E6B" w:rsidRDefault="004342C7" w:rsidP="00F64B49">
            <w:pPr>
              <w:rPr>
                <w:sz w:val="40"/>
                <w:szCs w:val="40"/>
              </w:rPr>
            </w:pPr>
            <w:r w:rsidRPr="001D3E6B">
              <w:rPr>
                <w:sz w:val="40"/>
                <w:szCs w:val="40"/>
              </w:rPr>
              <w:t>Bosák</w:t>
            </w:r>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23</w:t>
            </w:r>
          </w:p>
        </w:tc>
        <w:tc>
          <w:tcPr>
            <w:tcW w:w="0" w:type="auto"/>
          </w:tcPr>
          <w:p w:rsidR="004342C7" w:rsidRPr="001D3E6B" w:rsidRDefault="004342C7" w:rsidP="00F64B49">
            <w:pPr>
              <w:rPr>
                <w:sz w:val="40"/>
                <w:szCs w:val="40"/>
              </w:rPr>
            </w:pPr>
            <w:proofErr w:type="spellStart"/>
            <w:r w:rsidRPr="001D3E6B">
              <w:rPr>
                <w:sz w:val="40"/>
                <w:szCs w:val="40"/>
              </w:rPr>
              <w:t>Solanská</w:t>
            </w:r>
            <w:proofErr w:type="spellEnd"/>
          </w:p>
        </w:tc>
        <w:tc>
          <w:tcPr>
            <w:tcW w:w="0" w:type="auto"/>
          </w:tcPr>
          <w:p w:rsidR="004342C7" w:rsidRPr="001D3E6B" w:rsidRDefault="004342C7" w:rsidP="00F64B49">
            <w:pPr>
              <w:rPr>
                <w:sz w:val="40"/>
                <w:szCs w:val="40"/>
              </w:rPr>
            </w:pPr>
          </w:p>
        </w:tc>
      </w:tr>
      <w:tr w:rsidR="004342C7" w:rsidRPr="001D3E6B" w:rsidTr="00F64B49">
        <w:tc>
          <w:tcPr>
            <w:tcW w:w="794" w:type="dxa"/>
          </w:tcPr>
          <w:p w:rsidR="004342C7" w:rsidRPr="001D3E6B" w:rsidRDefault="004342C7" w:rsidP="00F64B49">
            <w:pPr>
              <w:rPr>
                <w:sz w:val="40"/>
                <w:szCs w:val="40"/>
              </w:rPr>
            </w:pPr>
            <w:r w:rsidRPr="001D3E6B">
              <w:rPr>
                <w:sz w:val="40"/>
                <w:szCs w:val="40"/>
              </w:rPr>
              <w:t>24</w:t>
            </w:r>
          </w:p>
        </w:tc>
        <w:tc>
          <w:tcPr>
            <w:tcW w:w="0" w:type="auto"/>
          </w:tcPr>
          <w:p w:rsidR="004342C7" w:rsidRPr="001D3E6B" w:rsidRDefault="004342C7" w:rsidP="00F64B49">
            <w:pPr>
              <w:rPr>
                <w:sz w:val="40"/>
                <w:szCs w:val="40"/>
              </w:rPr>
            </w:pPr>
            <w:r w:rsidRPr="001D3E6B">
              <w:rPr>
                <w:sz w:val="40"/>
                <w:szCs w:val="40"/>
              </w:rPr>
              <w:t>Horáková</w:t>
            </w:r>
          </w:p>
        </w:tc>
        <w:tc>
          <w:tcPr>
            <w:tcW w:w="0" w:type="auto"/>
          </w:tcPr>
          <w:p w:rsidR="004342C7" w:rsidRPr="001D3E6B" w:rsidRDefault="004342C7" w:rsidP="00F64B49">
            <w:pPr>
              <w:rPr>
                <w:sz w:val="40"/>
                <w:szCs w:val="40"/>
              </w:rPr>
            </w:pPr>
          </w:p>
        </w:tc>
      </w:tr>
    </w:tbl>
    <w:p w:rsidR="004342C7" w:rsidRDefault="004342C7" w:rsidP="00531018">
      <w:pPr>
        <w:rPr>
          <w:rFonts w:cstheme="minorHAnsi"/>
        </w:rPr>
      </w:pPr>
    </w:p>
    <w:p w:rsidR="00531018" w:rsidRDefault="00531018" w:rsidP="00531018">
      <w:pPr>
        <w:rPr>
          <w:rFonts w:cstheme="minorHAnsi"/>
        </w:rPr>
      </w:pPr>
    </w:p>
    <w:p w:rsidR="00531018" w:rsidRDefault="00531018" w:rsidP="00531018">
      <w:pPr>
        <w:rPr>
          <w:rFonts w:cstheme="minorHAnsi"/>
        </w:rPr>
      </w:pPr>
    </w:p>
    <w:p w:rsidR="00531018" w:rsidRDefault="00531018" w:rsidP="00531018">
      <w:pPr>
        <w:rPr>
          <w:rFonts w:cstheme="minorHAnsi"/>
        </w:rPr>
      </w:pPr>
    </w:p>
    <w:p w:rsidR="00531018" w:rsidRDefault="00531018" w:rsidP="00531018">
      <w:pPr>
        <w:rPr>
          <w:rFonts w:cstheme="minorHAnsi"/>
        </w:rPr>
      </w:pPr>
    </w:p>
    <w:p w:rsidR="00531018" w:rsidRDefault="00531018" w:rsidP="00531018">
      <w:pPr>
        <w:rPr>
          <w:rFonts w:cstheme="minorHAnsi"/>
        </w:rPr>
      </w:pPr>
    </w:p>
    <w:p w:rsidR="00531018" w:rsidRDefault="00531018" w:rsidP="00531018">
      <w:pPr>
        <w:rPr>
          <w:rFonts w:cstheme="minorHAnsi"/>
        </w:rPr>
      </w:pPr>
    </w:p>
    <w:p w:rsidR="00531018" w:rsidRDefault="00531018" w:rsidP="00531018">
      <w:pPr>
        <w:rPr>
          <w:rFonts w:cstheme="minorHAnsi"/>
        </w:rPr>
      </w:pPr>
    </w:p>
    <w:p w:rsidR="00531018" w:rsidRDefault="00531018" w:rsidP="00531018">
      <w:pPr>
        <w:rPr>
          <w:rFonts w:cstheme="minorHAnsi"/>
        </w:rPr>
      </w:pPr>
    </w:p>
    <w:p w:rsidR="00531018" w:rsidRDefault="00531018" w:rsidP="00531018">
      <w:pPr>
        <w:rPr>
          <w:rFonts w:cstheme="minorHAnsi"/>
        </w:rPr>
      </w:pPr>
    </w:p>
    <w:p w:rsidR="00531018" w:rsidRDefault="00531018" w:rsidP="00531018">
      <w:pPr>
        <w:rPr>
          <w:rFonts w:cstheme="minorHAnsi"/>
        </w:rPr>
      </w:pPr>
    </w:p>
    <w:p w:rsidR="00531018" w:rsidRDefault="00531018" w:rsidP="00531018">
      <w:pPr>
        <w:rPr>
          <w:rFonts w:cstheme="minorHAnsi"/>
        </w:rPr>
      </w:pPr>
    </w:p>
    <w:p w:rsidR="004A7971" w:rsidRDefault="004A7971" w:rsidP="00F05ED2">
      <w:pPr>
        <w:rPr>
          <w:rFonts w:cstheme="minorHAnsi"/>
          <w:sz w:val="21"/>
          <w:szCs w:val="21"/>
        </w:rPr>
      </w:pPr>
    </w:p>
    <w:p w:rsidR="004A7971" w:rsidRDefault="004A7971" w:rsidP="00F05ED2">
      <w:pPr>
        <w:rPr>
          <w:rFonts w:cstheme="minorHAnsi"/>
          <w:sz w:val="21"/>
          <w:szCs w:val="21"/>
        </w:rPr>
      </w:pPr>
    </w:p>
    <w:p w:rsidR="004A7971" w:rsidRDefault="004A7971"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tbl>
      <w:tblPr>
        <w:tblW w:w="9629" w:type="dxa"/>
        <w:tblCellMar>
          <w:left w:w="0" w:type="dxa"/>
          <w:right w:w="0" w:type="dxa"/>
        </w:tblCellMar>
        <w:tblLook w:val="04A0" w:firstRow="1" w:lastRow="0" w:firstColumn="1" w:lastColumn="0" w:noHBand="0" w:noVBand="1"/>
      </w:tblPr>
      <w:tblGrid>
        <w:gridCol w:w="2638"/>
        <w:gridCol w:w="2875"/>
        <w:gridCol w:w="2149"/>
        <w:gridCol w:w="1967"/>
      </w:tblGrid>
      <w:tr w:rsidR="00531018" w:rsidRPr="00E64BF9" w:rsidTr="00A42E87">
        <w:trPr>
          <w:trHeight w:val="530"/>
        </w:trPr>
        <w:tc>
          <w:tcPr>
            <w:tcW w:w="962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800A3" w:rsidRDefault="00531018" w:rsidP="00A42E87">
            <w:pPr>
              <w:spacing w:after="0" w:line="264" w:lineRule="auto"/>
              <w:jc w:val="center"/>
              <w:rPr>
                <w:rFonts w:ascii="Arial" w:eastAsia="Times New Roman" w:hAnsi="Arial" w:cs="Arial"/>
                <w:b/>
                <w:sz w:val="36"/>
                <w:szCs w:val="36"/>
                <w:lang w:eastAsia="cs-CZ"/>
              </w:rPr>
            </w:pPr>
            <w:r w:rsidRPr="00E800A3">
              <w:rPr>
                <w:rFonts w:ascii="Calibri" w:eastAsia="Times New Roman" w:hAnsi="Calibri" w:cs="Times New Roman"/>
                <w:b/>
                <w:color w:val="000000" w:themeColor="text1"/>
                <w:kern w:val="24"/>
                <w:sz w:val="32"/>
                <w:szCs w:val="32"/>
                <w:lang w:eastAsia="cs-CZ"/>
              </w:rPr>
              <w:t>Personalistika a mzdy</w:t>
            </w:r>
          </w:p>
        </w:tc>
      </w:tr>
      <w:tr w:rsidR="00531018" w:rsidRPr="00E64BF9" w:rsidTr="00A42E87">
        <w:trPr>
          <w:trHeight w:val="348"/>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Cíl činnosti</w:t>
            </w:r>
          </w:p>
        </w:tc>
        <w:tc>
          <w:tcPr>
            <w:tcW w:w="614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 xml:space="preserve">Evidence zaměstnanců, plnění smluvních podmínek a zákonných podmínek </w:t>
            </w:r>
          </w:p>
        </w:tc>
      </w:tr>
      <w:tr w:rsidR="00531018" w:rsidRPr="00E64BF9" w:rsidTr="00A42E87">
        <w:trPr>
          <w:trHeight w:val="348"/>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Subjekt údajů</w:t>
            </w:r>
          </w:p>
        </w:tc>
        <w:tc>
          <w:tcPr>
            <w:tcW w:w="614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Zaměstnanec</w:t>
            </w:r>
          </w:p>
        </w:tc>
      </w:tr>
      <w:tr w:rsidR="00531018" w:rsidRPr="00E64BF9" w:rsidTr="00A42E87">
        <w:trPr>
          <w:trHeight w:val="348"/>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Zdroj údajů</w:t>
            </w:r>
          </w:p>
        </w:tc>
        <w:tc>
          <w:tcPr>
            <w:tcW w:w="614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Pracovní smlouva, zaměstnanec</w:t>
            </w:r>
          </w:p>
        </w:tc>
      </w:tr>
      <w:tr w:rsidR="00531018" w:rsidRPr="00E64BF9" w:rsidTr="00A42E87">
        <w:trPr>
          <w:trHeight w:val="348"/>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Způsob sběru</w:t>
            </w:r>
          </w:p>
        </w:tc>
        <w:tc>
          <w:tcPr>
            <w:tcW w:w="614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manuální (Pracovní smlouva, zaměstnanec)</w:t>
            </w:r>
          </w:p>
        </w:tc>
      </w:tr>
      <w:tr w:rsidR="00531018" w:rsidRPr="00E64BF9" w:rsidTr="00A42E87">
        <w:trPr>
          <w:trHeight w:val="348"/>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Externí příjemci</w:t>
            </w:r>
          </w:p>
        </w:tc>
        <w:tc>
          <w:tcPr>
            <w:tcW w:w="614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Zdravotní pojišťovna, OSSZ</w:t>
            </w:r>
          </w:p>
        </w:tc>
      </w:tr>
      <w:tr w:rsidR="00531018" w:rsidRPr="00E64BF9" w:rsidTr="00A42E87">
        <w:trPr>
          <w:trHeight w:val="348"/>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Přenos osobních údajů mimo EU</w:t>
            </w:r>
          </w:p>
        </w:tc>
        <w:tc>
          <w:tcPr>
            <w:tcW w:w="614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Ne</w:t>
            </w:r>
          </w:p>
        </w:tc>
      </w:tr>
      <w:tr w:rsidR="00531018" w:rsidRPr="00E64BF9" w:rsidTr="00A42E87">
        <w:trPr>
          <w:trHeight w:val="348"/>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Profilování</w:t>
            </w:r>
          </w:p>
        </w:tc>
        <w:tc>
          <w:tcPr>
            <w:tcW w:w="614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Ne</w:t>
            </w:r>
          </w:p>
        </w:tc>
      </w:tr>
      <w:tr w:rsidR="00531018" w:rsidRPr="00E64BF9" w:rsidTr="00A42E87">
        <w:trPr>
          <w:trHeight w:val="348"/>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Automatické rozhodování</w:t>
            </w:r>
          </w:p>
        </w:tc>
        <w:tc>
          <w:tcPr>
            <w:tcW w:w="614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Ne</w:t>
            </w:r>
          </w:p>
        </w:tc>
      </w:tr>
      <w:tr w:rsidR="00531018" w:rsidRPr="00E64BF9" w:rsidTr="00A42E87">
        <w:trPr>
          <w:trHeight w:val="348"/>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Uložení dat</w:t>
            </w:r>
          </w:p>
        </w:tc>
        <w:tc>
          <w:tcPr>
            <w:tcW w:w="614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Lokální, papírová forma, v informačním systému</w:t>
            </w:r>
          </w:p>
        </w:tc>
      </w:tr>
      <w:tr w:rsidR="00531018" w:rsidRPr="00E64BF9" w:rsidTr="00A42E87">
        <w:trPr>
          <w:trHeight w:val="348"/>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Doba uložení dat</w:t>
            </w:r>
            <w:r>
              <w:rPr>
                <w:rFonts w:ascii="Calibri" w:eastAsia="Times New Roman" w:hAnsi="Calibri" w:cs="Times New Roman"/>
                <w:color w:val="000000" w:themeColor="text1"/>
                <w:kern w:val="24"/>
                <w:sz w:val="21"/>
                <w:szCs w:val="21"/>
                <w:lang w:eastAsia="cs-CZ"/>
              </w:rPr>
              <w:t xml:space="preserve"> </w:t>
            </w:r>
          </w:p>
        </w:tc>
        <w:tc>
          <w:tcPr>
            <w:tcW w:w="614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30 let, vychází ze zákonných předpisů o uchovávání mzdových podkladů</w:t>
            </w:r>
          </w:p>
        </w:tc>
      </w:tr>
      <w:tr w:rsidR="00531018" w:rsidRPr="00E64BF9" w:rsidTr="00A42E87">
        <w:trPr>
          <w:trHeight w:val="464"/>
        </w:trPr>
        <w:tc>
          <w:tcPr>
            <w:tcW w:w="962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jc w:val="center"/>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8"/>
                <w:szCs w:val="28"/>
                <w:lang w:eastAsia="cs-CZ"/>
              </w:rPr>
              <w:t>Specifikace údajů</w:t>
            </w:r>
          </w:p>
        </w:tc>
      </w:tr>
      <w:tr w:rsidR="00531018" w:rsidRPr="00E64BF9" w:rsidTr="00A42E87">
        <w:trPr>
          <w:trHeight w:val="348"/>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Osobní údaje</w:t>
            </w:r>
          </w:p>
        </w:tc>
        <w:tc>
          <w:tcPr>
            <w:tcW w:w="3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Právní důvod</w:t>
            </w:r>
          </w:p>
        </w:tc>
        <w:tc>
          <w:tcPr>
            <w:tcW w:w="2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Účel</w:t>
            </w:r>
          </w:p>
        </w:tc>
        <w:tc>
          <w:tcPr>
            <w:tcW w:w="3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Správce/Zpracovatel</w:t>
            </w:r>
          </w:p>
        </w:tc>
      </w:tr>
      <w:tr w:rsidR="00531018" w:rsidRPr="00E64BF9" w:rsidTr="00A42E87">
        <w:trPr>
          <w:trHeight w:val="1044"/>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Jméno, Adresa, Datum narození (Věk), Rodné číslo, Pohlaví, Mzdové údaje, Vzdělání, Počet dětí, Osobní číslo</w:t>
            </w:r>
          </w:p>
        </w:tc>
        <w:tc>
          <w:tcPr>
            <w:tcW w:w="3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numPr>
                <w:ilvl w:val="0"/>
                <w:numId w:val="1"/>
              </w:numPr>
              <w:spacing w:after="0" w:line="264" w:lineRule="auto"/>
              <w:ind w:left="1267"/>
              <w:contextualSpacing/>
              <w:rPr>
                <w:rFonts w:ascii="Arial" w:eastAsia="Times New Roman" w:hAnsi="Arial" w:cs="Arial"/>
                <w:sz w:val="21"/>
                <w:szCs w:val="36"/>
                <w:lang w:eastAsia="cs-CZ"/>
              </w:rPr>
            </w:pPr>
            <w:r w:rsidRPr="00E64BF9">
              <w:rPr>
                <w:rFonts w:ascii="Calibri" w:eastAsia="Times New Roman" w:hAnsi="Calibri" w:cs="Times New Roman"/>
                <w:color w:val="000000" w:themeColor="text1"/>
                <w:kern w:val="24"/>
                <w:sz w:val="21"/>
                <w:szCs w:val="21"/>
                <w:lang w:eastAsia="cs-CZ"/>
              </w:rPr>
              <w:t>Zákon (splnění právní povinnosti)</w:t>
            </w:r>
          </w:p>
        </w:tc>
        <w:tc>
          <w:tcPr>
            <w:tcW w:w="2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Mzdová agenda a personalistika</w:t>
            </w:r>
          </w:p>
        </w:tc>
        <w:tc>
          <w:tcPr>
            <w:tcW w:w="3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ANO/</w:t>
            </w:r>
            <w:r>
              <w:rPr>
                <w:rFonts w:ascii="Calibri" w:eastAsia="Times New Roman" w:hAnsi="Calibri" w:cs="Times New Roman"/>
                <w:color w:val="000000" w:themeColor="text1"/>
                <w:kern w:val="24"/>
                <w:sz w:val="21"/>
                <w:szCs w:val="21"/>
                <w:lang w:eastAsia="cs-CZ"/>
              </w:rPr>
              <w:t>NE</w:t>
            </w:r>
          </w:p>
        </w:tc>
      </w:tr>
      <w:tr w:rsidR="00531018" w:rsidRPr="00E64BF9" w:rsidTr="00A42E87">
        <w:trPr>
          <w:trHeight w:val="696"/>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Telefonní číslo, e-mail, číslo bankovního účtu</w:t>
            </w:r>
          </w:p>
        </w:tc>
        <w:tc>
          <w:tcPr>
            <w:tcW w:w="3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numPr>
                <w:ilvl w:val="0"/>
                <w:numId w:val="2"/>
              </w:numPr>
              <w:spacing w:after="0" w:line="264" w:lineRule="auto"/>
              <w:ind w:left="1267"/>
              <w:contextualSpacing/>
              <w:rPr>
                <w:rFonts w:ascii="Arial" w:eastAsia="Times New Roman" w:hAnsi="Arial" w:cs="Arial"/>
                <w:sz w:val="21"/>
                <w:szCs w:val="36"/>
                <w:lang w:eastAsia="cs-CZ"/>
              </w:rPr>
            </w:pPr>
            <w:r w:rsidRPr="00E64BF9">
              <w:rPr>
                <w:rFonts w:ascii="Calibri" w:eastAsia="Times New Roman" w:hAnsi="Calibri" w:cs="Times New Roman"/>
                <w:color w:val="000000" w:themeColor="text1"/>
                <w:kern w:val="24"/>
                <w:sz w:val="21"/>
                <w:szCs w:val="21"/>
                <w:lang w:eastAsia="cs-CZ"/>
              </w:rPr>
              <w:t>Z</w:t>
            </w:r>
            <w:r>
              <w:rPr>
                <w:rFonts w:ascii="Calibri" w:eastAsia="Times New Roman" w:hAnsi="Calibri" w:cs="Times New Roman"/>
                <w:color w:val="000000" w:themeColor="text1"/>
                <w:kern w:val="24"/>
                <w:sz w:val="21"/>
                <w:szCs w:val="21"/>
                <w:lang w:eastAsia="cs-CZ"/>
              </w:rPr>
              <w:t>ákon (splnění právní povinnosti</w:t>
            </w:r>
            <w:r w:rsidRPr="00E64BF9">
              <w:rPr>
                <w:rFonts w:ascii="Calibri" w:eastAsia="Times New Roman" w:hAnsi="Calibri" w:cs="Times New Roman"/>
                <w:color w:val="000000" w:themeColor="text1"/>
                <w:kern w:val="24"/>
                <w:sz w:val="21"/>
                <w:szCs w:val="21"/>
                <w:lang w:eastAsia="cs-CZ"/>
              </w:rPr>
              <w:t>)</w:t>
            </w:r>
          </w:p>
        </w:tc>
        <w:tc>
          <w:tcPr>
            <w:tcW w:w="2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Kontakt a výplata mezd</w:t>
            </w:r>
          </w:p>
        </w:tc>
        <w:tc>
          <w:tcPr>
            <w:tcW w:w="3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ANO/</w:t>
            </w:r>
            <w:r>
              <w:rPr>
                <w:rFonts w:ascii="Calibri" w:eastAsia="Times New Roman" w:hAnsi="Calibri" w:cs="Times New Roman"/>
                <w:color w:val="000000" w:themeColor="text1"/>
                <w:kern w:val="24"/>
                <w:sz w:val="21"/>
                <w:szCs w:val="21"/>
                <w:lang w:eastAsia="cs-CZ"/>
              </w:rPr>
              <w:t xml:space="preserve"> NE</w:t>
            </w:r>
          </w:p>
        </w:tc>
      </w:tr>
    </w:tbl>
    <w:p w:rsidR="00531018" w:rsidRDefault="00531018" w:rsidP="00531018"/>
    <w:p w:rsidR="00531018" w:rsidRDefault="00531018" w:rsidP="00531018"/>
    <w:p w:rsidR="00531018" w:rsidRDefault="00531018" w:rsidP="00531018"/>
    <w:p w:rsidR="00531018" w:rsidRDefault="00531018" w:rsidP="00531018"/>
    <w:p w:rsidR="00531018" w:rsidRDefault="00531018" w:rsidP="00531018"/>
    <w:p w:rsidR="00531018" w:rsidRDefault="00531018" w:rsidP="00531018"/>
    <w:p w:rsidR="00531018" w:rsidRDefault="00531018" w:rsidP="00531018"/>
    <w:p w:rsidR="00531018" w:rsidRDefault="00531018" w:rsidP="00531018">
      <w:r>
        <w:t xml:space="preserve">Tabulka </w:t>
      </w:r>
      <w:proofErr w:type="gramStart"/>
      <w:r>
        <w:t>č.1</w:t>
      </w:r>
      <w:proofErr w:type="gramEnd"/>
    </w:p>
    <w:p w:rsidR="00531018" w:rsidRDefault="00531018" w:rsidP="00531018"/>
    <w:p w:rsidR="00531018" w:rsidRDefault="00531018" w:rsidP="00531018"/>
    <w:p w:rsidR="00531018" w:rsidRDefault="00531018" w:rsidP="00531018"/>
    <w:p w:rsidR="00531018" w:rsidRDefault="00531018" w:rsidP="00531018"/>
    <w:p w:rsidR="00531018" w:rsidRDefault="00531018" w:rsidP="00531018"/>
    <w:tbl>
      <w:tblPr>
        <w:tblW w:w="10338" w:type="dxa"/>
        <w:tblInd w:w="-500" w:type="dxa"/>
        <w:tblCellMar>
          <w:left w:w="0" w:type="dxa"/>
          <w:right w:w="0" w:type="dxa"/>
        </w:tblCellMar>
        <w:tblLook w:val="04A0" w:firstRow="1" w:lastRow="0" w:firstColumn="1" w:lastColumn="0" w:noHBand="0" w:noVBand="1"/>
      </w:tblPr>
      <w:tblGrid>
        <w:gridCol w:w="2520"/>
        <w:gridCol w:w="184"/>
        <w:gridCol w:w="3197"/>
        <w:gridCol w:w="2469"/>
        <w:gridCol w:w="1968"/>
      </w:tblGrid>
      <w:tr w:rsidR="00531018" w:rsidRPr="00E64BF9" w:rsidTr="00A70582">
        <w:trPr>
          <w:trHeight w:val="292"/>
        </w:trPr>
        <w:tc>
          <w:tcPr>
            <w:tcW w:w="1033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pPr>
              <w:spacing w:after="0" w:line="264" w:lineRule="auto"/>
              <w:jc w:val="center"/>
            </w:pPr>
            <w:r w:rsidRPr="00615503">
              <w:rPr>
                <w:rFonts w:ascii="Calibri" w:eastAsia="Times New Roman" w:hAnsi="Calibri" w:cs="Times New Roman"/>
                <w:b/>
                <w:color w:val="000000" w:themeColor="text1"/>
                <w:kern w:val="24"/>
                <w:sz w:val="32"/>
                <w:szCs w:val="32"/>
                <w:lang w:eastAsia="cs-CZ"/>
              </w:rPr>
              <w:t>Bytová evidence</w:t>
            </w:r>
          </w:p>
        </w:tc>
      </w:tr>
      <w:tr w:rsidR="00531018" w:rsidRPr="00E64BF9" w:rsidTr="00A70582">
        <w:trPr>
          <w:trHeight w:val="376"/>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Cíl činnosti</w:t>
            </w:r>
          </w:p>
        </w:tc>
        <w:tc>
          <w:tcPr>
            <w:tcW w:w="781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Správa bytového a nebytového fondu, rozúčtování nákladů na služby, vedení předpisů a ú</w:t>
            </w:r>
            <w:r>
              <w:t xml:space="preserve">hrad, evidence smluvních vztahů, členů družstva </w:t>
            </w:r>
            <w:r w:rsidRPr="00E64BF9">
              <w:t xml:space="preserve">a </w:t>
            </w:r>
            <w:r>
              <w:t>nájemců</w:t>
            </w:r>
            <w:r w:rsidRPr="00E64BF9">
              <w:t xml:space="preserve"> </w:t>
            </w:r>
          </w:p>
        </w:tc>
      </w:tr>
      <w:tr w:rsidR="00531018" w:rsidRPr="00E64BF9" w:rsidTr="00A70582">
        <w:trPr>
          <w:trHeight w:val="204"/>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Subjekt údajů</w:t>
            </w:r>
          </w:p>
        </w:tc>
        <w:tc>
          <w:tcPr>
            <w:tcW w:w="781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t xml:space="preserve">Člen družstva, </w:t>
            </w:r>
            <w:r w:rsidRPr="00E64BF9">
              <w:t>Nájemce,</w:t>
            </w:r>
            <w:r>
              <w:t xml:space="preserve"> BD</w:t>
            </w:r>
          </w:p>
        </w:tc>
      </w:tr>
      <w:tr w:rsidR="00531018" w:rsidRPr="00E64BF9" w:rsidTr="00A70582">
        <w:trPr>
          <w:trHeight w:val="204"/>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Zdroj údajů</w:t>
            </w:r>
          </w:p>
        </w:tc>
        <w:tc>
          <w:tcPr>
            <w:tcW w:w="781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 xml:space="preserve">Nájemní smlouvy, Příkazní smlouvy, nájemci, </w:t>
            </w:r>
            <w:r>
              <w:t>členové družstva</w:t>
            </w:r>
          </w:p>
        </w:tc>
      </w:tr>
      <w:tr w:rsidR="00531018" w:rsidRPr="00E64BF9" w:rsidTr="00A70582">
        <w:trPr>
          <w:trHeight w:val="204"/>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Způsob sběru</w:t>
            </w:r>
          </w:p>
        </w:tc>
        <w:tc>
          <w:tcPr>
            <w:tcW w:w="781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 xml:space="preserve">manuální (smlouvy, nájemci, </w:t>
            </w:r>
            <w:r>
              <w:t>členové družstva</w:t>
            </w:r>
            <w:r w:rsidRPr="00E64BF9">
              <w:t>)</w:t>
            </w:r>
          </w:p>
        </w:tc>
      </w:tr>
      <w:tr w:rsidR="00531018" w:rsidRPr="00E64BF9" w:rsidTr="00A70582">
        <w:trPr>
          <w:trHeight w:val="376"/>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Externí příjemci</w:t>
            </w:r>
          </w:p>
        </w:tc>
        <w:tc>
          <w:tcPr>
            <w:tcW w:w="781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 xml:space="preserve">V případě, že vyúčtování služeb provádí externí společnost nebo se zadávají opravy v bytech subdodavatelům. </w:t>
            </w:r>
          </w:p>
        </w:tc>
      </w:tr>
      <w:tr w:rsidR="00531018" w:rsidRPr="00E64BF9" w:rsidTr="00A70582">
        <w:trPr>
          <w:trHeight w:val="376"/>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Přenos osobních údajů mimo EU</w:t>
            </w:r>
          </w:p>
        </w:tc>
        <w:tc>
          <w:tcPr>
            <w:tcW w:w="781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Ne</w:t>
            </w:r>
          </w:p>
        </w:tc>
      </w:tr>
      <w:tr w:rsidR="00531018" w:rsidRPr="00E64BF9" w:rsidTr="00A70582">
        <w:trPr>
          <w:trHeight w:val="204"/>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Profilování</w:t>
            </w:r>
          </w:p>
        </w:tc>
        <w:tc>
          <w:tcPr>
            <w:tcW w:w="781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Ne</w:t>
            </w:r>
          </w:p>
        </w:tc>
      </w:tr>
      <w:tr w:rsidR="00531018" w:rsidRPr="00E64BF9" w:rsidTr="00A70582">
        <w:trPr>
          <w:trHeight w:val="376"/>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Automatické rozhodování</w:t>
            </w:r>
          </w:p>
        </w:tc>
        <w:tc>
          <w:tcPr>
            <w:tcW w:w="781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Ne</w:t>
            </w:r>
          </w:p>
        </w:tc>
      </w:tr>
      <w:tr w:rsidR="00531018" w:rsidRPr="00E64BF9" w:rsidTr="00A70582">
        <w:trPr>
          <w:trHeight w:val="204"/>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Uložení dat</w:t>
            </w:r>
          </w:p>
        </w:tc>
        <w:tc>
          <w:tcPr>
            <w:tcW w:w="781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Lokální, papírová forma, v informačním systému</w:t>
            </w:r>
          </w:p>
        </w:tc>
      </w:tr>
      <w:tr w:rsidR="00531018" w:rsidRPr="00E64BF9" w:rsidTr="00A70582">
        <w:trPr>
          <w:trHeight w:val="376"/>
        </w:trPr>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Doba uložení dat</w:t>
            </w:r>
          </w:p>
        </w:tc>
        <w:tc>
          <w:tcPr>
            <w:tcW w:w="781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Po dobu existujícího vztahu nebo do jeho úplného vypořádání, po úplném vypořádání minimálně 3 roky z důvodu reklamací a promlčení</w:t>
            </w:r>
          </w:p>
        </w:tc>
      </w:tr>
      <w:tr w:rsidR="00531018" w:rsidRPr="00E64BF9" w:rsidTr="00A70582">
        <w:trPr>
          <w:trHeight w:val="262"/>
        </w:trPr>
        <w:tc>
          <w:tcPr>
            <w:tcW w:w="1033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pPr>
              <w:spacing w:after="0" w:line="264" w:lineRule="auto"/>
              <w:jc w:val="center"/>
            </w:pPr>
            <w:r w:rsidRPr="00615503">
              <w:rPr>
                <w:rFonts w:ascii="Calibri" w:eastAsia="Times New Roman" w:hAnsi="Calibri" w:cs="Times New Roman"/>
                <w:color w:val="000000" w:themeColor="text1"/>
                <w:kern w:val="24"/>
                <w:sz w:val="28"/>
                <w:szCs w:val="28"/>
                <w:lang w:eastAsia="cs-CZ"/>
              </w:rPr>
              <w:t>Specifikace údajů</w:t>
            </w:r>
          </w:p>
        </w:tc>
      </w:tr>
      <w:tr w:rsidR="00531018" w:rsidRPr="00E64BF9" w:rsidTr="00A70582">
        <w:trPr>
          <w:trHeight w:val="204"/>
        </w:trPr>
        <w:tc>
          <w:tcPr>
            <w:tcW w:w="2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Osobní údaje</w:t>
            </w:r>
          </w:p>
        </w:tc>
        <w:tc>
          <w:tcPr>
            <w:tcW w:w="319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Právní důvod</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Účel</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Správce/Zpracovatel</w:t>
            </w:r>
          </w:p>
        </w:tc>
      </w:tr>
      <w:tr w:rsidR="00531018" w:rsidRPr="00E64BF9" w:rsidTr="00A70582">
        <w:trPr>
          <w:trHeight w:val="1129"/>
        </w:trPr>
        <w:tc>
          <w:tcPr>
            <w:tcW w:w="2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Jméno, Adresa, Datum narození (Věk), Rodné číslo</w:t>
            </w:r>
          </w:p>
        </w:tc>
        <w:tc>
          <w:tcPr>
            <w:tcW w:w="319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pPr>
              <w:numPr>
                <w:ilvl w:val="0"/>
                <w:numId w:val="3"/>
              </w:numPr>
            </w:pPr>
            <w:r w:rsidRPr="00E64BF9">
              <w:t>Smluvní vztah (plnění smlouvy)</w:t>
            </w:r>
          </w:p>
          <w:p w:rsidR="00531018" w:rsidRPr="00E64BF9" w:rsidRDefault="00531018" w:rsidP="00A42E87">
            <w:pPr>
              <w:numPr>
                <w:ilvl w:val="0"/>
                <w:numId w:val="3"/>
              </w:numPr>
            </w:pPr>
            <w:r w:rsidRPr="00E64BF9">
              <w:t>Splnění právní povinnosti</w:t>
            </w:r>
          </w:p>
          <w:p w:rsidR="00531018" w:rsidRPr="00E64BF9" w:rsidRDefault="00531018" w:rsidP="00A42E87">
            <w:pPr>
              <w:numPr>
                <w:ilvl w:val="0"/>
                <w:numId w:val="3"/>
              </w:numPr>
            </w:pPr>
            <w:r w:rsidRPr="00E64BF9">
              <w:t>Nezbytné pro účely oprávněných zájmů správce či třetí strany</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 xml:space="preserve">Evidence </w:t>
            </w:r>
            <w:r>
              <w:t>členů družstva</w:t>
            </w:r>
            <w:r w:rsidRPr="00E64BF9">
              <w:t xml:space="preserve">, </w:t>
            </w:r>
            <w:r>
              <w:t>nájemníků</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t>ANO</w:t>
            </w:r>
            <w:r w:rsidRPr="00E64BF9">
              <w:t>/</w:t>
            </w:r>
            <w:r>
              <w:t>NE</w:t>
            </w:r>
          </w:p>
        </w:tc>
      </w:tr>
      <w:tr w:rsidR="00531018" w:rsidRPr="00E64BF9" w:rsidTr="00A70582">
        <w:trPr>
          <w:trHeight w:val="753"/>
        </w:trPr>
        <w:tc>
          <w:tcPr>
            <w:tcW w:w="2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Telefonní číslo, e-mail, číslo bankovního účtu, SIPO číslo</w:t>
            </w:r>
          </w:p>
        </w:tc>
        <w:tc>
          <w:tcPr>
            <w:tcW w:w="319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pPr>
              <w:numPr>
                <w:ilvl w:val="0"/>
                <w:numId w:val="4"/>
              </w:numPr>
            </w:pPr>
            <w:r w:rsidRPr="00E64BF9">
              <w:t>Plnění smlouvy</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Kontakt a úhrada/výplata finančních prostředků</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t>ANO</w:t>
            </w:r>
            <w:r w:rsidRPr="00E64BF9">
              <w:t>/</w:t>
            </w:r>
            <w:r>
              <w:t>NE</w:t>
            </w:r>
          </w:p>
        </w:tc>
      </w:tr>
      <w:tr w:rsidR="00531018" w:rsidRPr="00E64BF9" w:rsidTr="00A70582">
        <w:trPr>
          <w:trHeight w:val="376"/>
        </w:trPr>
        <w:tc>
          <w:tcPr>
            <w:tcW w:w="2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lastRenderedPageBreak/>
              <w:t>Jméno a vztah spolubydlících osob</w:t>
            </w:r>
          </w:p>
        </w:tc>
        <w:tc>
          <w:tcPr>
            <w:tcW w:w="319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pPr>
              <w:numPr>
                <w:ilvl w:val="0"/>
                <w:numId w:val="5"/>
              </w:numPr>
            </w:pPr>
            <w:r w:rsidRPr="00E64BF9">
              <w:t>Plnění smlouvy</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Přechod nájmu</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t>ANO</w:t>
            </w:r>
            <w:r w:rsidRPr="00E64BF9">
              <w:t>/</w:t>
            </w:r>
            <w:r>
              <w:t>NE</w:t>
            </w:r>
          </w:p>
        </w:tc>
      </w:tr>
      <w:tr w:rsidR="00531018" w:rsidRPr="00E64BF9" w:rsidTr="00A70582">
        <w:trPr>
          <w:trHeight w:val="376"/>
        </w:trPr>
        <w:tc>
          <w:tcPr>
            <w:tcW w:w="2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Počet bydlících osob</w:t>
            </w:r>
          </w:p>
        </w:tc>
        <w:tc>
          <w:tcPr>
            <w:tcW w:w="319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pPr>
              <w:numPr>
                <w:ilvl w:val="0"/>
                <w:numId w:val="6"/>
              </w:numPr>
            </w:pPr>
            <w:r w:rsidRPr="00E64BF9">
              <w:t>Plnění smlouvy</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Rozúčtování služeb</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t>ANO</w:t>
            </w:r>
            <w:r w:rsidRPr="00E64BF9">
              <w:t>/</w:t>
            </w:r>
            <w:r>
              <w:t>NE</w:t>
            </w:r>
          </w:p>
        </w:tc>
      </w:tr>
      <w:tr w:rsidR="00531018" w:rsidRPr="00E64BF9" w:rsidTr="00A70582">
        <w:trPr>
          <w:trHeight w:val="564"/>
        </w:trPr>
        <w:tc>
          <w:tcPr>
            <w:tcW w:w="2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Výše úhrady za byt, Stav salda, evidence soudních sporů</w:t>
            </w:r>
          </w:p>
        </w:tc>
        <w:tc>
          <w:tcPr>
            <w:tcW w:w="319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pPr>
              <w:numPr>
                <w:ilvl w:val="0"/>
                <w:numId w:val="7"/>
              </w:numPr>
            </w:pPr>
            <w:r w:rsidRPr="00E64BF9">
              <w:t>Plnění smlouvy</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Evidence úhrad</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t>ANO</w:t>
            </w:r>
            <w:r w:rsidRPr="00E64BF9">
              <w:t>/</w:t>
            </w:r>
            <w:r>
              <w:t>NE</w:t>
            </w:r>
          </w:p>
        </w:tc>
      </w:tr>
      <w:tr w:rsidR="00531018" w:rsidRPr="00E64BF9" w:rsidTr="00A70582">
        <w:trPr>
          <w:trHeight w:val="753"/>
        </w:trPr>
        <w:tc>
          <w:tcPr>
            <w:tcW w:w="2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 xml:space="preserve">Poznámky, </w:t>
            </w:r>
            <w:proofErr w:type="spellStart"/>
            <w:r w:rsidRPr="00E64BF9">
              <w:t>scan</w:t>
            </w:r>
            <w:proofErr w:type="spellEnd"/>
            <w:r w:rsidRPr="00E64BF9">
              <w:t xml:space="preserve"> dokumentů, fotografie prostor</w:t>
            </w:r>
          </w:p>
        </w:tc>
        <w:tc>
          <w:tcPr>
            <w:tcW w:w="3197"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pPr>
              <w:numPr>
                <w:ilvl w:val="0"/>
                <w:numId w:val="8"/>
              </w:numPr>
            </w:pPr>
            <w:r w:rsidRPr="00E64BF9">
              <w:t>Plnění smlouvy</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rsidRPr="00E64BF9">
              <w:t>Opravy a související činnosti se správou</w:t>
            </w:r>
          </w:p>
        </w:tc>
        <w:tc>
          <w:tcPr>
            <w:tcW w:w="1968" w:type="dxa"/>
            <w:tcBorders>
              <w:top w:val="single" w:sz="8" w:space="0" w:color="000000"/>
              <w:left w:val="single" w:sz="8" w:space="0" w:color="000000"/>
              <w:bottom w:val="single" w:sz="8" w:space="0" w:color="000000"/>
              <w:right w:val="single" w:sz="8" w:space="0" w:color="000000"/>
            </w:tcBorders>
            <w:shd w:val="clear" w:color="auto" w:fill="auto"/>
            <w:tcMar>
              <w:top w:w="15" w:type="dxa"/>
              <w:left w:w="67" w:type="dxa"/>
              <w:bottom w:w="0" w:type="dxa"/>
              <w:right w:w="67" w:type="dxa"/>
            </w:tcMar>
            <w:vAlign w:val="center"/>
            <w:hideMark/>
          </w:tcPr>
          <w:p w:rsidR="00531018" w:rsidRPr="00E64BF9" w:rsidRDefault="00531018" w:rsidP="00A42E87">
            <w:r>
              <w:t>ANO</w:t>
            </w:r>
            <w:r w:rsidRPr="00E64BF9">
              <w:t>/</w:t>
            </w:r>
            <w:r>
              <w:t>NE</w:t>
            </w:r>
          </w:p>
        </w:tc>
      </w:tr>
    </w:tbl>
    <w:p w:rsidR="00531018" w:rsidRDefault="00531018" w:rsidP="00531018">
      <w:r>
        <w:br/>
        <w:t xml:space="preserve">Tabulka </w:t>
      </w:r>
      <w:proofErr w:type="gramStart"/>
      <w:r>
        <w:t>č.2</w:t>
      </w:r>
      <w:proofErr w:type="gramEnd"/>
    </w:p>
    <w:tbl>
      <w:tblPr>
        <w:tblW w:w="9629" w:type="dxa"/>
        <w:tblCellMar>
          <w:left w:w="0" w:type="dxa"/>
          <w:right w:w="0" w:type="dxa"/>
        </w:tblCellMar>
        <w:tblLook w:val="04A0" w:firstRow="1" w:lastRow="0" w:firstColumn="1" w:lastColumn="0" w:noHBand="0" w:noVBand="1"/>
      </w:tblPr>
      <w:tblGrid>
        <w:gridCol w:w="2751"/>
        <w:gridCol w:w="2902"/>
        <w:gridCol w:w="2009"/>
        <w:gridCol w:w="1967"/>
      </w:tblGrid>
      <w:tr w:rsidR="00531018" w:rsidRPr="00E64BF9" w:rsidTr="00A42E87">
        <w:trPr>
          <w:trHeight w:val="488"/>
        </w:trPr>
        <w:tc>
          <w:tcPr>
            <w:tcW w:w="962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8B749E" w:rsidRDefault="00531018" w:rsidP="00A42E87">
            <w:pPr>
              <w:spacing w:after="0" w:line="264" w:lineRule="auto"/>
              <w:jc w:val="center"/>
              <w:rPr>
                <w:rFonts w:ascii="Calibri" w:eastAsia="Times New Roman" w:hAnsi="Calibri" w:cs="Times New Roman"/>
                <w:b/>
                <w:color w:val="000000" w:themeColor="text1"/>
                <w:kern w:val="24"/>
                <w:sz w:val="32"/>
                <w:szCs w:val="32"/>
                <w:lang w:eastAsia="cs-CZ"/>
              </w:rPr>
            </w:pPr>
            <w:r w:rsidRPr="008B749E">
              <w:rPr>
                <w:rFonts w:ascii="Calibri" w:eastAsia="Times New Roman" w:hAnsi="Calibri" w:cs="Times New Roman"/>
                <w:b/>
                <w:color w:val="000000" w:themeColor="text1"/>
                <w:kern w:val="24"/>
                <w:sz w:val="32"/>
                <w:szCs w:val="32"/>
                <w:lang w:eastAsia="cs-CZ"/>
              </w:rPr>
              <w:t>Kamerový systém pro ochranu majetku</w:t>
            </w:r>
          </w:p>
        </w:tc>
      </w:tr>
      <w:tr w:rsidR="00531018" w:rsidRPr="00E64BF9" w:rsidTr="00A42E87">
        <w:trPr>
          <w:trHeight w:val="641"/>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Cíl činnosti</w:t>
            </w:r>
          </w:p>
        </w:tc>
        <w:tc>
          <w:tcPr>
            <w:tcW w:w="687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 xml:space="preserve">Monitoring některých spravovaných prostor s cílem pořídit dokumentaci pro případ nežádoucí případně trestné činnosti </w:t>
            </w:r>
          </w:p>
        </w:tc>
      </w:tr>
      <w:tr w:rsidR="00531018" w:rsidRPr="00E64BF9" w:rsidTr="00A42E87">
        <w:trPr>
          <w:trHeight w:val="321"/>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Subjekt údajů</w:t>
            </w:r>
          </w:p>
        </w:tc>
        <w:tc>
          <w:tcPr>
            <w:tcW w:w="687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Kdokoliv vyskytující se v prostorách</w:t>
            </w:r>
          </w:p>
        </w:tc>
      </w:tr>
      <w:tr w:rsidR="00531018" w:rsidRPr="00E64BF9" w:rsidTr="00A42E87">
        <w:trPr>
          <w:trHeight w:val="321"/>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Zdroj údajů</w:t>
            </w:r>
          </w:p>
        </w:tc>
        <w:tc>
          <w:tcPr>
            <w:tcW w:w="687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Monitorovací systém (kamery)</w:t>
            </w:r>
          </w:p>
        </w:tc>
      </w:tr>
      <w:tr w:rsidR="00531018" w:rsidRPr="00E64BF9" w:rsidTr="00A42E87">
        <w:trPr>
          <w:trHeight w:val="321"/>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Způsob sběru</w:t>
            </w:r>
          </w:p>
        </w:tc>
        <w:tc>
          <w:tcPr>
            <w:tcW w:w="687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Automatický prostřednictvím senzorů</w:t>
            </w:r>
          </w:p>
        </w:tc>
      </w:tr>
      <w:tr w:rsidR="00531018" w:rsidRPr="00E64BF9" w:rsidTr="00A42E87">
        <w:trPr>
          <w:trHeight w:val="321"/>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Externí příjemci</w:t>
            </w:r>
          </w:p>
        </w:tc>
        <w:tc>
          <w:tcPr>
            <w:tcW w:w="687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Žádní, v případě potřeby Policie ČR</w:t>
            </w:r>
          </w:p>
        </w:tc>
      </w:tr>
      <w:tr w:rsidR="00531018" w:rsidRPr="00E64BF9" w:rsidTr="00A42E87">
        <w:trPr>
          <w:trHeight w:val="321"/>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Přenos osobních údajů mimo EU</w:t>
            </w:r>
          </w:p>
        </w:tc>
        <w:tc>
          <w:tcPr>
            <w:tcW w:w="687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Ne</w:t>
            </w:r>
          </w:p>
        </w:tc>
      </w:tr>
      <w:tr w:rsidR="00531018" w:rsidRPr="00E64BF9" w:rsidTr="00A42E87">
        <w:trPr>
          <w:trHeight w:val="321"/>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Profilování</w:t>
            </w:r>
          </w:p>
        </w:tc>
        <w:tc>
          <w:tcPr>
            <w:tcW w:w="687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Ne</w:t>
            </w:r>
          </w:p>
        </w:tc>
      </w:tr>
      <w:tr w:rsidR="00531018" w:rsidRPr="00E64BF9" w:rsidTr="00A42E87">
        <w:trPr>
          <w:trHeight w:val="321"/>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Automatické rozhodování</w:t>
            </w:r>
          </w:p>
        </w:tc>
        <w:tc>
          <w:tcPr>
            <w:tcW w:w="687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Ne</w:t>
            </w:r>
          </w:p>
        </w:tc>
      </w:tr>
      <w:tr w:rsidR="00531018" w:rsidRPr="00E64BF9" w:rsidTr="00A42E87">
        <w:trPr>
          <w:trHeight w:val="321"/>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Uložení dat</w:t>
            </w:r>
          </w:p>
        </w:tc>
        <w:tc>
          <w:tcPr>
            <w:tcW w:w="687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v informačním systému</w:t>
            </w:r>
          </w:p>
        </w:tc>
      </w:tr>
      <w:tr w:rsidR="00531018" w:rsidRPr="00E64BF9" w:rsidTr="00A42E87">
        <w:trPr>
          <w:trHeight w:val="321"/>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Doba uložení dat</w:t>
            </w:r>
          </w:p>
        </w:tc>
        <w:tc>
          <w:tcPr>
            <w:tcW w:w="687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F6001C" w:rsidRDefault="00531018" w:rsidP="00A42E87">
            <w:pPr>
              <w:spacing w:after="0" w:line="264" w:lineRule="auto"/>
              <w:rPr>
                <w:rFonts w:ascii="Arial" w:eastAsia="Times New Roman" w:hAnsi="Arial" w:cs="Arial"/>
                <w:sz w:val="36"/>
                <w:szCs w:val="36"/>
                <w:lang w:eastAsia="cs-CZ"/>
              </w:rPr>
            </w:pPr>
            <w:r w:rsidRPr="00F6001C">
              <w:rPr>
                <w:rFonts w:ascii="Calibri" w:eastAsia="Times New Roman" w:hAnsi="Calibri" w:cs="Times New Roman"/>
                <w:kern w:val="24"/>
                <w:sz w:val="21"/>
                <w:szCs w:val="21"/>
                <w:lang w:eastAsia="cs-CZ"/>
              </w:rPr>
              <w:t xml:space="preserve">……. </w:t>
            </w:r>
            <w:proofErr w:type="gramStart"/>
            <w:r w:rsidRPr="00F6001C">
              <w:rPr>
                <w:rFonts w:ascii="Calibri" w:eastAsia="Times New Roman" w:hAnsi="Calibri" w:cs="Times New Roman"/>
                <w:kern w:val="24"/>
                <w:sz w:val="21"/>
                <w:szCs w:val="21"/>
                <w:lang w:eastAsia="cs-CZ"/>
              </w:rPr>
              <w:t>dní</w:t>
            </w:r>
            <w:proofErr w:type="gramEnd"/>
            <w:r w:rsidRPr="00F6001C">
              <w:rPr>
                <w:rFonts w:ascii="Calibri" w:eastAsia="Times New Roman" w:hAnsi="Calibri" w:cs="Times New Roman"/>
                <w:kern w:val="24"/>
                <w:sz w:val="21"/>
                <w:szCs w:val="21"/>
                <w:lang w:eastAsia="cs-CZ"/>
              </w:rPr>
              <w:t>, poté jsou data automaticky likvidována</w:t>
            </w:r>
          </w:p>
        </w:tc>
      </w:tr>
      <w:tr w:rsidR="00531018" w:rsidRPr="00E64BF9" w:rsidTr="00A42E87">
        <w:trPr>
          <w:trHeight w:val="962"/>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Monitorované prostory</w:t>
            </w:r>
          </w:p>
        </w:tc>
        <w:tc>
          <w:tcPr>
            <w:tcW w:w="687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Default="00531018" w:rsidP="00A42E87">
            <w:pPr>
              <w:spacing w:after="0" w:line="264" w:lineRule="auto"/>
              <w:rPr>
                <w:rFonts w:ascii="Calibri" w:eastAsia="Times New Roman" w:hAnsi="Calibri" w:cs="Times New Roman"/>
                <w:kern w:val="24"/>
                <w:sz w:val="21"/>
                <w:szCs w:val="21"/>
                <w:lang w:eastAsia="cs-CZ"/>
              </w:rPr>
            </w:pPr>
          </w:p>
          <w:p w:rsidR="00531018" w:rsidRDefault="00531018" w:rsidP="00A42E87">
            <w:pPr>
              <w:spacing w:after="0" w:line="264" w:lineRule="auto"/>
              <w:rPr>
                <w:rFonts w:ascii="Calibri" w:eastAsia="Times New Roman" w:hAnsi="Calibri" w:cs="Times New Roman"/>
                <w:kern w:val="24"/>
                <w:sz w:val="21"/>
                <w:szCs w:val="21"/>
                <w:lang w:eastAsia="cs-CZ"/>
              </w:rPr>
            </w:pPr>
            <w:r>
              <w:rPr>
                <w:rFonts w:ascii="Calibri" w:eastAsia="Times New Roman" w:hAnsi="Calibri" w:cs="Times New Roman"/>
                <w:kern w:val="24"/>
                <w:sz w:val="21"/>
                <w:szCs w:val="21"/>
                <w:lang w:eastAsia="cs-CZ"/>
              </w:rPr>
              <w:t xml:space="preserve">……………………………..prostor v domě </w:t>
            </w:r>
            <w:proofErr w:type="gramStart"/>
            <w:r>
              <w:rPr>
                <w:rFonts w:ascii="Calibri" w:eastAsia="Times New Roman" w:hAnsi="Calibri" w:cs="Times New Roman"/>
                <w:kern w:val="24"/>
                <w:sz w:val="21"/>
                <w:szCs w:val="21"/>
                <w:lang w:eastAsia="cs-CZ"/>
              </w:rPr>
              <w:t>č.p.</w:t>
            </w:r>
            <w:proofErr w:type="gramEnd"/>
            <w:r>
              <w:rPr>
                <w:rFonts w:ascii="Calibri" w:eastAsia="Times New Roman" w:hAnsi="Calibri" w:cs="Times New Roman"/>
                <w:kern w:val="24"/>
                <w:sz w:val="21"/>
                <w:szCs w:val="21"/>
                <w:lang w:eastAsia="cs-CZ"/>
              </w:rPr>
              <w:t xml:space="preserve"> ……….  na ulici …………………., Ostrava</w:t>
            </w:r>
          </w:p>
          <w:p w:rsidR="00531018" w:rsidRDefault="00531018" w:rsidP="00A42E87">
            <w:pPr>
              <w:spacing w:after="0" w:line="264" w:lineRule="auto"/>
              <w:rPr>
                <w:rFonts w:ascii="Calibri" w:eastAsia="Times New Roman" w:hAnsi="Calibri" w:cs="Times New Roman"/>
                <w:kern w:val="24"/>
                <w:sz w:val="21"/>
                <w:szCs w:val="21"/>
                <w:lang w:eastAsia="cs-CZ"/>
              </w:rPr>
            </w:pPr>
            <w:r>
              <w:rPr>
                <w:rFonts w:ascii="Calibri" w:eastAsia="Times New Roman" w:hAnsi="Calibri" w:cs="Times New Roman"/>
                <w:kern w:val="24"/>
                <w:sz w:val="21"/>
                <w:szCs w:val="21"/>
                <w:lang w:eastAsia="cs-CZ"/>
              </w:rPr>
              <w:t xml:space="preserve">……………………..prostor před domem </w:t>
            </w:r>
            <w:proofErr w:type="gramStart"/>
            <w:r>
              <w:rPr>
                <w:rFonts w:ascii="Calibri" w:eastAsia="Times New Roman" w:hAnsi="Calibri" w:cs="Times New Roman"/>
                <w:kern w:val="24"/>
                <w:sz w:val="21"/>
                <w:szCs w:val="21"/>
                <w:lang w:eastAsia="cs-CZ"/>
              </w:rPr>
              <w:t>č.p.</w:t>
            </w:r>
            <w:proofErr w:type="gramEnd"/>
            <w:r>
              <w:rPr>
                <w:rFonts w:ascii="Calibri" w:eastAsia="Times New Roman" w:hAnsi="Calibri" w:cs="Times New Roman"/>
                <w:kern w:val="24"/>
                <w:sz w:val="21"/>
                <w:szCs w:val="21"/>
                <w:lang w:eastAsia="cs-CZ"/>
              </w:rPr>
              <w:t xml:space="preserve"> ………………  na ulici …………, Ostrava Prostor výtahů v domě č.p. ………  na ulici …………………, Ostrava</w:t>
            </w:r>
          </w:p>
          <w:p w:rsidR="00531018" w:rsidRPr="00F6001C" w:rsidRDefault="00531018" w:rsidP="00A42E87">
            <w:pPr>
              <w:spacing w:after="0" w:line="264" w:lineRule="auto"/>
              <w:rPr>
                <w:rFonts w:ascii="Arial" w:eastAsia="Times New Roman" w:hAnsi="Arial" w:cs="Arial"/>
                <w:sz w:val="36"/>
                <w:szCs w:val="36"/>
                <w:lang w:eastAsia="cs-CZ"/>
              </w:rPr>
            </w:pPr>
            <w:r w:rsidRPr="00F6001C">
              <w:rPr>
                <w:rFonts w:ascii="Calibri" w:eastAsia="Times New Roman" w:hAnsi="Calibri" w:cs="Times New Roman"/>
                <w:kern w:val="24"/>
                <w:sz w:val="21"/>
                <w:szCs w:val="21"/>
                <w:lang w:eastAsia="cs-CZ"/>
              </w:rPr>
              <w:t>…</w:t>
            </w:r>
          </w:p>
        </w:tc>
      </w:tr>
      <w:tr w:rsidR="00531018" w:rsidRPr="00E64BF9" w:rsidTr="00A42E87">
        <w:trPr>
          <w:trHeight w:val="427"/>
        </w:trPr>
        <w:tc>
          <w:tcPr>
            <w:tcW w:w="962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8B749E" w:rsidRDefault="00531018" w:rsidP="00A42E87">
            <w:pPr>
              <w:spacing w:after="0" w:line="264" w:lineRule="auto"/>
              <w:jc w:val="center"/>
              <w:rPr>
                <w:rFonts w:ascii="Calibri" w:eastAsia="Times New Roman" w:hAnsi="Calibri" w:cs="Times New Roman"/>
                <w:color w:val="000000" w:themeColor="text1"/>
                <w:kern w:val="24"/>
                <w:sz w:val="28"/>
                <w:szCs w:val="28"/>
                <w:lang w:eastAsia="cs-CZ"/>
              </w:rPr>
            </w:pPr>
            <w:r w:rsidRPr="00E64BF9">
              <w:rPr>
                <w:rFonts w:ascii="Calibri" w:eastAsia="Times New Roman" w:hAnsi="Calibri" w:cs="Times New Roman"/>
                <w:color w:val="000000" w:themeColor="text1"/>
                <w:kern w:val="24"/>
                <w:sz w:val="28"/>
                <w:szCs w:val="28"/>
                <w:lang w:eastAsia="cs-CZ"/>
              </w:rPr>
              <w:t>Specifikace údajů</w:t>
            </w:r>
          </w:p>
        </w:tc>
      </w:tr>
      <w:tr w:rsidR="00531018" w:rsidRPr="00E64BF9" w:rsidTr="00A42E87">
        <w:trPr>
          <w:trHeight w:val="321"/>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Osobní údaje</w:t>
            </w:r>
          </w:p>
        </w:tc>
        <w:tc>
          <w:tcPr>
            <w:tcW w:w="29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Právní důvod</w:t>
            </w:r>
          </w:p>
        </w:tc>
        <w:tc>
          <w:tcPr>
            <w:tcW w:w="20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Účel</w:t>
            </w:r>
          </w:p>
        </w:tc>
        <w:tc>
          <w:tcPr>
            <w:tcW w:w="1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Správce/Zpracovatel</w:t>
            </w:r>
          </w:p>
        </w:tc>
      </w:tr>
      <w:tr w:rsidR="00531018" w:rsidRPr="00E64BF9" w:rsidTr="00A42E87">
        <w:trPr>
          <w:trHeight w:val="962"/>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Videozáznam osoby vyskytující se v monitorovaném prostoru</w:t>
            </w:r>
          </w:p>
        </w:tc>
        <w:tc>
          <w:tcPr>
            <w:tcW w:w="29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numPr>
                <w:ilvl w:val="0"/>
                <w:numId w:val="9"/>
              </w:numPr>
              <w:spacing w:after="0" w:line="264" w:lineRule="auto"/>
              <w:ind w:left="1267"/>
              <w:contextualSpacing/>
              <w:rPr>
                <w:rFonts w:ascii="Arial" w:eastAsia="Times New Roman" w:hAnsi="Arial" w:cs="Arial"/>
                <w:sz w:val="21"/>
                <w:szCs w:val="36"/>
                <w:lang w:eastAsia="cs-CZ"/>
              </w:rPr>
            </w:pPr>
            <w:r w:rsidRPr="00E64BF9">
              <w:rPr>
                <w:rFonts w:ascii="Calibri" w:eastAsia="Times New Roman" w:hAnsi="Calibri" w:cs="Times New Roman"/>
                <w:color w:val="000000" w:themeColor="text1"/>
                <w:kern w:val="24"/>
                <w:sz w:val="21"/>
                <w:szCs w:val="21"/>
                <w:lang w:eastAsia="cs-CZ"/>
              </w:rPr>
              <w:t>Oprávněný zájem správce či třetí strany</w:t>
            </w:r>
          </w:p>
        </w:tc>
        <w:tc>
          <w:tcPr>
            <w:tcW w:w="20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Ochrana majetku, Poskytnutí důkazních materiálů</w:t>
            </w:r>
          </w:p>
        </w:tc>
        <w:tc>
          <w:tcPr>
            <w:tcW w:w="1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ANO/NE</w:t>
            </w:r>
          </w:p>
        </w:tc>
      </w:tr>
    </w:tbl>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r>
        <w:rPr>
          <w:rFonts w:cstheme="minorHAnsi"/>
          <w:sz w:val="21"/>
          <w:szCs w:val="21"/>
        </w:rPr>
        <w:t xml:space="preserve">Tabulka </w:t>
      </w:r>
      <w:proofErr w:type="gramStart"/>
      <w:r>
        <w:rPr>
          <w:rFonts w:cstheme="minorHAnsi"/>
          <w:sz w:val="21"/>
          <w:szCs w:val="21"/>
        </w:rPr>
        <w:t>č.3</w:t>
      </w:r>
      <w:proofErr w:type="gramEnd"/>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tbl>
      <w:tblPr>
        <w:tblW w:w="9629" w:type="dxa"/>
        <w:tblCellMar>
          <w:left w:w="0" w:type="dxa"/>
          <w:right w:w="0" w:type="dxa"/>
        </w:tblCellMar>
        <w:tblLook w:val="04A0" w:firstRow="1" w:lastRow="0" w:firstColumn="1" w:lastColumn="0" w:noHBand="0" w:noVBand="1"/>
      </w:tblPr>
      <w:tblGrid>
        <w:gridCol w:w="3144"/>
        <w:gridCol w:w="6485"/>
      </w:tblGrid>
      <w:tr w:rsidR="00531018" w:rsidRPr="00E64BF9" w:rsidTr="00A42E87">
        <w:trPr>
          <w:trHeight w:val="488"/>
        </w:trPr>
        <w:tc>
          <w:tcPr>
            <w:tcW w:w="96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8B749E" w:rsidRDefault="00531018" w:rsidP="00A42E87">
            <w:pPr>
              <w:spacing w:after="0" w:line="264" w:lineRule="auto"/>
              <w:jc w:val="center"/>
              <w:rPr>
                <w:rFonts w:ascii="Calibri" w:eastAsia="Times New Roman" w:hAnsi="Calibri" w:cs="Times New Roman"/>
                <w:b/>
                <w:color w:val="000000" w:themeColor="text1"/>
                <w:kern w:val="24"/>
                <w:sz w:val="32"/>
                <w:szCs w:val="32"/>
                <w:lang w:eastAsia="cs-CZ"/>
              </w:rPr>
            </w:pPr>
            <w:r>
              <w:rPr>
                <w:rFonts w:ascii="Calibri" w:eastAsia="Times New Roman" w:hAnsi="Calibri" w:cs="Times New Roman"/>
                <w:b/>
                <w:color w:val="000000" w:themeColor="text1"/>
                <w:kern w:val="24"/>
                <w:sz w:val="32"/>
                <w:szCs w:val="32"/>
                <w:lang w:eastAsia="cs-CZ"/>
              </w:rPr>
              <w:t xml:space="preserve">Záznamy o činnostech zpracování - </w:t>
            </w:r>
            <w:r w:rsidRPr="008B749E">
              <w:rPr>
                <w:rFonts w:ascii="Calibri" w:eastAsia="Times New Roman" w:hAnsi="Calibri" w:cs="Times New Roman"/>
                <w:b/>
                <w:color w:val="000000" w:themeColor="text1"/>
                <w:kern w:val="24"/>
                <w:sz w:val="32"/>
                <w:szCs w:val="32"/>
                <w:lang w:eastAsia="cs-CZ"/>
              </w:rPr>
              <w:t>Kamerový systém</w:t>
            </w:r>
          </w:p>
        </w:tc>
      </w:tr>
      <w:tr w:rsidR="00531018" w:rsidRPr="00E64BF9" w:rsidTr="00A42E87">
        <w:trPr>
          <w:trHeight w:val="641"/>
        </w:trPr>
        <w:tc>
          <w:tcPr>
            <w:tcW w:w="2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Calibri" w:eastAsia="Times New Roman" w:hAnsi="Calibri" w:cs="Times New Roman"/>
                <w:color w:val="000000" w:themeColor="text1"/>
                <w:kern w:val="24"/>
                <w:sz w:val="21"/>
                <w:szCs w:val="21"/>
                <w:lang w:eastAsia="cs-CZ"/>
              </w:rPr>
            </w:pPr>
            <w:r>
              <w:rPr>
                <w:rFonts w:ascii="Calibri" w:eastAsia="Times New Roman" w:hAnsi="Calibri" w:cs="Times New Roman"/>
                <w:color w:val="000000" w:themeColor="text1"/>
                <w:kern w:val="24"/>
                <w:sz w:val="21"/>
                <w:szCs w:val="21"/>
                <w:lang w:eastAsia="cs-CZ"/>
              </w:rPr>
              <w:t>Správce</w:t>
            </w:r>
          </w:p>
        </w:tc>
        <w:tc>
          <w:tcPr>
            <w:tcW w:w="66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Default="00531018" w:rsidP="00A42E87">
            <w:pPr>
              <w:spacing w:after="0" w:line="264" w:lineRule="auto"/>
              <w:rPr>
                <w:rFonts w:ascii="Calibri" w:eastAsia="Times New Roman" w:hAnsi="Calibri" w:cs="Times New Roman"/>
                <w:color w:val="000000" w:themeColor="text1"/>
                <w:kern w:val="24"/>
                <w:sz w:val="21"/>
                <w:szCs w:val="21"/>
                <w:lang w:eastAsia="cs-CZ"/>
              </w:rPr>
            </w:pPr>
            <w:r>
              <w:rPr>
                <w:rFonts w:ascii="Calibri" w:eastAsia="Times New Roman" w:hAnsi="Calibri" w:cs="Times New Roman"/>
                <w:color w:val="000000" w:themeColor="text1"/>
                <w:kern w:val="24"/>
                <w:sz w:val="21"/>
                <w:szCs w:val="21"/>
                <w:lang w:eastAsia="cs-CZ"/>
              </w:rPr>
              <w:t>BD………………………………………</w:t>
            </w:r>
            <w:proofErr w:type="gramStart"/>
            <w:r>
              <w:rPr>
                <w:rFonts w:ascii="Calibri" w:eastAsia="Times New Roman" w:hAnsi="Calibri" w:cs="Times New Roman"/>
                <w:color w:val="000000" w:themeColor="text1"/>
                <w:kern w:val="24"/>
                <w:sz w:val="21"/>
                <w:szCs w:val="21"/>
                <w:lang w:eastAsia="cs-CZ"/>
              </w:rPr>
              <w:t>…..</w:t>
            </w:r>
            <w:proofErr w:type="gramEnd"/>
          </w:p>
          <w:p w:rsidR="00531018" w:rsidRDefault="00531018" w:rsidP="00A42E87">
            <w:pPr>
              <w:spacing w:after="0" w:line="264" w:lineRule="auto"/>
              <w:rPr>
                <w:rFonts w:ascii="Calibri" w:eastAsia="Times New Roman" w:hAnsi="Calibri" w:cs="Times New Roman"/>
                <w:color w:val="000000" w:themeColor="text1"/>
                <w:kern w:val="24"/>
                <w:sz w:val="21"/>
                <w:szCs w:val="21"/>
                <w:lang w:eastAsia="cs-CZ"/>
              </w:rPr>
            </w:pPr>
          </w:p>
          <w:p w:rsidR="00531018" w:rsidRDefault="00531018" w:rsidP="00A42E87">
            <w:pPr>
              <w:spacing w:after="0" w:line="264" w:lineRule="auto"/>
              <w:rPr>
                <w:rFonts w:ascii="Calibri" w:eastAsia="Times New Roman" w:hAnsi="Calibri" w:cs="Times New Roman"/>
                <w:color w:val="000000" w:themeColor="text1"/>
                <w:kern w:val="24"/>
                <w:sz w:val="21"/>
                <w:szCs w:val="21"/>
                <w:lang w:eastAsia="cs-CZ"/>
              </w:rPr>
            </w:pPr>
          </w:p>
          <w:p w:rsidR="00531018" w:rsidRPr="00E64BF9" w:rsidRDefault="00531018" w:rsidP="00A42E87">
            <w:pPr>
              <w:spacing w:after="0" w:line="264" w:lineRule="auto"/>
              <w:rPr>
                <w:rFonts w:ascii="Calibri" w:eastAsia="Times New Roman" w:hAnsi="Calibri" w:cs="Times New Roman"/>
                <w:color w:val="000000" w:themeColor="text1"/>
                <w:kern w:val="24"/>
                <w:sz w:val="21"/>
                <w:szCs w:val="21"/>
                <w:lang w:eastAsia="cs-CZ"/>
              </w:rPr>
            </w:pPr>
          </w:p>
        </w:tc>
      </w:tr>
      <w:tr w:rsidR="00531018" w:rsidRPr="00E64BF9" w:rsidTr="00A42E87">
        <w:trPr>
          <w:trHeight w:val="641"/>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Pr>
                <w:rFonts w:ascii="Calibri" w:eastAsia="Times New Roman" w:hAnsi="Calibri" w:cs="Times New Roman"/>
                <w:color w:val="000000" w:themeColor="text1"/>
                <w:kern w:val="24"/>
                <w:sz w:val="21"/>
                <w:szCs w:val="21"/>
                <w:lang w:eastAsia="cs-CZ"/>
              </w:rPr>
              <w:t>Účel zpracování</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 xml:space="preserve">Monitoring některých spravovaných prostor s cílem pořídit dokumentaci pro případ nežádoucí případně trestné činnosti </w:t>
            </w:r>
          </w:p>
        </w:tc>
      </w:tr>
      <w:tr w:rsidR="00531018" w:rsidRPr="00E64BF9" w:rsidTr="00A42E87">
        <w:trPr>
          <w:trHeight w:val="321"/>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Subjekt údajů</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Kdokoliv vyskytující se v prostorách</w:t>
            </w:r>
          </w:p>
        </w:tc>
      </w:tr>
      <w:tr w:rsidR="00531018" w:rsidRPr="00E64BF9" w:rsidTr="00A42E87">
        <w:trPr>
          <w:trHeight w:val="321"/>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Calibri" w:eastAsia="Times New Roman" w:hAnsi="Calibri" w:cs="Times New Roman"/>
                <w:color w:val="000000" w:themeColor="text1"/>
                <w:kern w:val="24"/>
                <w:sz w:val="21"/>
                <w:szCs w:val="21"/>
                <w:lang w:eastAsia="cs-CZ"/>
              </w:rPr>
            </w:pPr>
            <w:r>
              <w:rPr>
                <w:rFonts w:ascii="Calibri" w:eastAsia="Times New Roman" w:hAnsi="Calibri" w:cs="Times New Roman"/>
                <w:color w:val="000000" w:themeColor="text1"/>
                <w:kern w:val="24"/>
                <w:sz w:val="21"/>
                <w:szCs w:val="21"/>
                <w:lang w:eastAsia="cs-CZ"/>
              </w:rPr>
              <w:t>Kategorie osobních údajů</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Calibri" w:eastAsia="Times New Roman" w:hAnsi="Calibri" w:cs="Times New Roman"/>
                <w:color w:val="000000" w:themeColor="text1"/>
                <w:kern w:val="24"/>
                <w:sz w:val="21"/>
                <w:szCs w:val="21"/>
                <w:lang w:eastAsia="cs-CZ"/>
              </w:rPr>
            </w:pPr>
            <w:r>
              <w:rPr>
                <w:rFonts w:ascii="Calibri" w:eastAsia="Times New Roman" w:hAnsi="Calibri" w:cs="Times New Roman"/>
                <w:color w:val="000000" w:themeColor="text1"/>
                <w:kern w:val="24"/>
                <w:sz w:val="21"/>
                <w:szCs w:val="21"/>
                <w:lang w:eastAsia="cs-CZ"/>
              </w:rPr>
              <w:t>videozáznam osob</w:t>
            </w:r>
          </w:p>
        </w:tc>
      </w:tr>
      <w:tr w:rsidR="00531018" w:rsidRPr="00E64BF9" w:rsidTr="00A42E87">
        <w:trPr>
          <w:trHeight w:val="321"/>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Zdroj údajů</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Monitorovací systém (kamery)</w:t>
            </w:r>
          </w:p>
        </w:tc>
      </w:tr>
      <w:tr w:rsidR="00531018" w:rsidRPr="00E64BF9" w:rsidTr="00A42E87">
        <w:trPr>
          <w:trHeight w:val="321"/>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Způsob sběru</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Automatický prostřednictvím senzorů</w:t>
            </w:r>
          </w:p>
        </w:tc>
      </w:tr>
      <w:tr w:rsidR="00531018" w:rsidRPr="00E64BF9" w:rsidTr="00A42E87">
        <w:trPr>
          <w:trHeight w:val="321"/>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Pr>
                <w:rFonts w:ascii="Calibri" w:eastAsia="Times New Roman" w:hAnsi="Calibri" w:cs="Times New Roman"/>
                <w:color w:val="000000" w:themeColor="text1"/>
                <w:kern w:val="24"/>
                <w:sz w:val="21"/>
                <w:szCs w:val="21"/>
                <w:lang w:eastAsia="cs-CZ"/>
              </w:rPr>
              <w:t>Kategorie</w:t>
            </w:r>
            <w:r w:rsidRPr="00E64BF9">
              <w:rPr>
                <w:rFonts w:ascii="Calibri" w:eastAsia="Times New Roman" w:hAnsi="Calibri" w:cs="Times New Roman"/>
                <w:color w:val="000000" w:themeColor="text1"/>
                <w:kern w:val="24"/>
                <w:sz w:val="21"/>
                <w:szCs w:val="21"/>
                <w:lang w:eastAsia="cs-CZ"/>
              </w:rPr>
              <w:t xml:space="preserve"> příjemc</w:t>
            </w:r>
            <w:r>
              <w:rPr>
                <w:rFonts w:ascii="Calibri" w:eastAsia="Times New Roman" w:hAnsi="Calibri" w:cs="Times New Roman"/>
                <w:color w:val="000000" w:themeColor="text1"/>
                <w:kern w:val="24"/>
                <w:sz w:val="21"/>
                <w:szCs w:val="21"/>
                <w:lang w:eastAsia="cs-CZ"/>
              </w:rPr>
              <w:t>ů</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 xml:space="preserve"> v případě potřeby Policie ČR</w:t>
            </w:r>
            <w:r>
              <w:rPr>
                <w:rFonts w:ascii="Calibri" w:eastAsia="Times New Roman" w:hAnsi="Calibri" w:cs="Times New Roman"/>
                <w:color w:val="000000" w:themeColor="text1"/>
                <w:kern w:val="24"/>
                <w:sz w:val="21"/>
                <w:szCs w:val="21"/>
                <w:lang w:eastAsia="cs-CZ"/>
              </w:rPr>
              <w:t>, Městská Policie</w:t>
            </w:r>
          </w:p>
        </w:tc>
      </w:tr>
      <w:tr w:rsidR="00531018" w:rsidRPr="00E64BF9" w:rsidTr="00A42E87">
        <w:trPr>
          <w:trHeight w:val="321"/>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Přenos osobních údajů mimo EU</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Ne</w:t>
            </w:r>
          </w:p>
        </w:tc>
      </w:tr>
      <w:tr w:rsidR="00531018" w:rsidRPr="00E64BF9" w:rsidTr="00A42E87">
        <w:trPr>
          <w:trHeight w:val="321"/>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Profilování</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Ne</w:t>
            </w:r>
          </w:p>
        </w:tc>
      </w:tr>
      <w:tr w:rsidR="00531018" w:rsidRPr="00E64BF9" w:rsidTr="00A42E87">
        <w:trPr>
          <w:trHeight w:val="321"/>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Automatické rozhodování</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Ne</w:t>
            </w:r>
          </w:p>
        </w:tc>
      </w:tr>
      <w:tr w:rsidR="00531018" w:rsidRPr="00E64BF9" w:rsidTr="00A42E87">
        <w:trPr>
          <w:trHeight w:val="321"/>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Uložení dat</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v informačním systému</w:t>
            </w:r>
          </w:p>
        </w:tc>
      </w:tr>
      <w:tr w:rsidR="00531018" w:rsidRPr="00E64BF9" w:rsidTr="00A42E87">
        <w:trPr>
          <w:trHeight w:val="321"/>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Doba uložení dat</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F6001C" w:rsidRDefault="00531018" w:rsidP="00A42E87">
            <w:pPr>
              <w:spacing w:after="0" w:line="264" w:lineRule="auto"/>
              <w:rPr>
                <w:rFonts w:ascii="Arial" w:eastAsia="Times New Roman" w:hAnsi="Arial" w:cs="Arial"/>
                <w:sz w:val="36"/>
                <w:szCs w:val="36"/>
                <w:lang w:eastAsia="cs-CZ"/>
              </w:rPr>
            </w:pPr>
            <w:r w:rsidRPr="00F6001C">
              <w:rPr>
                <w:rFonts w:ascii="Calibri" w:eastAsia="Times New Roman" w:hAnsi="Calibri" w:cs="Times New Roman"/>
                <w:kern w:val="24"/>
                <w:sz w:val="21"/>
                <w:szCs w:val="21"/>
                <w:lang w:eastAsia="cs-CZ"/>
              </w:rPr>
              <w:t xml:space="preserve">……. </w:t>
            </w:r>
            <w:proofErr w:type="gramStart"/>
            <w:r w:rsidRPr="00F6001C">
              <w:rPr>
                <w:rFonts w:ascii="Calibri" w:eastAsia="Times New Roman" w:hAnsi="Calibri" w:cs="Times New Roman"/>
                <w:kern w:val="24"/>
                <w:sz w:val="21"/>
                <w:szCs w:val="21"/>
                <w:lang w:eastAsia="cs-CZ"/>
              </w:rPr>
              <w:t>dní</w:t>
            </w:r>
            <w:proofErr w:type="gramEnd"/>
            <w:r w:rsidRPr="00F6001C">
              <w:rPr>
                <w:rFonts w:ascii="Calibri" w:eastAsia="Times New Roman" w:hAnsi="Calibri" w:cs="Times New Roman"/>
                <w:kern w:val="24"/>
                <w:sz w:val="21"/>
                <w:szCs w:val="21"/>
                <w:lang w:eastAsia="cs-CZ"/>
              </w:rPr>
              <w:t>, poté jsou data automaticky likvidována</w:t>
            </w:r>
          </w:p>
        </w:tc>
      </w:tr>
      <w:tr w:rsidR="00531018" w:rsidRPr="00E64BF9" w:rsidTr="00A42E87">
        <w:trPr>
          <w:trHeight w:val="962"/>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E64BF9">
              <w:rPr>
                <w:rFonts w:ascii="Calibri" w:eastAsia="Times New Roman" w:hAnsi="Calibri" w:cs="Times New Roman"/>
                <w:color w:val="000000" w:themeColor="text1"/>
                <w:kern w:val="24"/>
                <w:sz w:val="21"/>
                <w:szCs w:val="21"/>
                <w:lang w:eastAsia="cs-CZ"/>
              </w:rPr>
              <w:t>Monitorované prostory</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Default="00531018" w:rsidP="00A42E87">
            <w:pPr>
              <w:spacing w:after="0" w:line="264" w:lineRule="auto"/>
              <w:rPr>
                <w:rFonts w:ascii="Calibri" w:eastAsia="Times New Roman" w:hAnsi="Calibri" w:cs="Times New Roman"/>
                <w:kern w:val="24"/>
                <w:sz w:val="21"/>
                <w:szCs w:val="21"/>
                <w:lang w:eastAsia="cs-CZ"/>
              </w:rPr>
            </w:pPr>
          </w:p>
          <w:p w:rsidR="00531018" w:rsidRDefault="00531018" w:rsidP="00A42E87">
            <w:pPr>
              <w:spacing w:after="0" w:line="264" w:lineRule="auto"/>
              <w:rPr>
                <w:rFonts w:ascii="Calibri" w:eastAsia="Times New Roman" w:hAnsi="Calibri" w:cs="Times New Roman"/>
                <w:kern w:val="24"/>
                <w:sz w:val="21"/>
                <w:szCs w:val="21"/>
                <w:lang w:eastAsia="cs-CZ"/>
              </w:rPr>
            </w:pPr>
            <w:r>
              <w:rPr>
                <w:rFonts w:ascii="Calibri" w:eastAsia="Times New Roman" w:hAnsi="Calibri" w:cs="Times New Roman"/>
                <w:kern w:val="24"/>
                <w:sz w:val="21"/>
                <w:szCs w:val="21"/>
                <w:lang w:eastAsia="cs-CZ"/>
              </w:rPr>
              <w:t xml:space="preserve">……………………………..prostor v domě </w:t>
            </w:r>
            <w:proofErr w:type="gramStart"/>
            <w:r>
              <w:rPr>
                <w:rFonts w:ascii="Calibri" w:eastAsia="Times New Roman" w:hAnsi="Calibri" w:cs="Times New Roman"/>
                <w:kern w:val="24"/>
                <w:sz w:val="21"/>
                <w:szCs w:val="21"/>
                <w:lang w:eastAsia="cs-CZ"/>
              </w:rPr>
              <w:t>č.p.</w:t>
            </w:r>
            <w:proofErr w:type="gramEnd"/>
            <w:r>
              <w:rPr>
                <w:rFonts w:ascii="Calibri" w:eastAsia="Times New Roman" w:hAnsi="Calibri" w:cs="Times New Roman"/>
                <w:kern w:val="24"/>
                <w:sz w:val="21"/>
                <w:szCs w:val="21"/>
                <w:lang w:eastAsia="cs-CZ"/>
              </w:rPr>
              <w:t xml:space="preserve"> ……….  na ulici …………………., Ostrava</w:t>
            </w:r>
          </w:p>
          <w:p w:rsidR="00531018" w:rsidRDefault="00531018" w:rsidP="00A42E87">
            <w:pPr>
              <w:spacing w:after="0" w:line="264" w:lineRule="auto"/>
              <w:rPr>
                <w:rFonts w:ascii="Calibri" w:eastAsia="Times New Roman" w:hAnsi="Calibri" w:cs="Times New Roman"/>
                <w:kern w:val="24"/>
                <w:sz w:val="21"/>
                <w:szCs w:val="21"/>
                <w:lang w:eastAsia="cs-CZ"/>
              </w:rPr>
            </w:pPr>
            <w:r>
              <w:rPr>
                <w:rFonts w:ascii="Calibri" w:eastAsia="Times New Roman" w:hAnsi="Calibri" w:cs="Times New Roman"/>
                <w:kern w:val="24"/>
                <w:sz w:val="21"/>
                <w:szCs w:val="21"/>
                <w:lang w:eastAsia="cs-CZ"/>
              </w:rPr>
              <w:t xml:space="preserve">……………………..prostor před domem </w:t>
            </w:r>
            <w:proofErr w:type="gramStart"/>
            <w:r>
              <w:rPr>
                <w:rFonts w:ascii="Calibri" w:eastAsia="Times New Roman" w:hAnsi="Calibri" w:cs="Times New Roman"/>
                <w:kern w:val="24"/>
                <w:sz w:val="21"/>
                <w:szCs w:val="21"/>
                <w:lang w:eastAsia="cs-CZ"/>
              </w:rPr>
              <w:t>č.p.</w:t>
            </w:r>
            <w:proofErr w:type="gramEnd"/>
            <w:r>
              <w:rPr>
                <w:rFonts w:ascii="Calibri" w:eastAsia="Times New Roman" w:hAnsi="Calibri" w:cs="Times New Roman"/>
                <w:kern w:val="24"/>
                <w:sz w:val="21"/>
                <w:szCs w:val="21"/>
                <w:lang w:eastAsia="cs-CZ"/>
              </w:rPr>
              <w:t xml:space="preserve"> ………………  na ulici …………, Ostrava Prostor výtahů v domě č.p. ………  na ulici …………………, Ostrava</w:t>
            </w:r>
          </w:p>
          <w:p w:rsidR="00531018" w:rsidRPr="00F6001C" w:rsidRDefault="00531018" w:rsidP="00A42E87">
            <w:pPr>
              <w:spacing w:after="0" w:line="264" w:lineRule="auto"/>
              <w:rPr>
                <w:rFonts w:ascii="Arial" w:eastAsia="Times New Roman" w:hAnsi="Arial" w:cs="Arial"/>
                <w:sz w:val="36"/>
                <w:szCs w:val="36"/>
                <w:lang w:eastAsia="cs-CZ"/>
              </w:rPr>
            </w:pPr>
            <w:r w:rsidRPr="00F6001C">
              <w:rPr>
                <w:rFonts w:ascii="Calibri" w:eastAsia="Times New Roman" w:hAnsi="Calibri" w:cs="Times New Roman"/>
                <w:kern w:val="24"/>
                <w:sz w:val="21"/>
                <w:szCs w:val="21"/>
                <w:lang w:eastAsia="cs-CZ"/>
              </w:rPr>
              <w:t>…</w:t>
            </w:r>
          </w:p>
        </w:tc>
      </w:tr>
      <w:tr w:rsidR="00531018" w:rsidRPr="00E64BF9" w:rsidTr="00A42E87">
        <w:trPr>
          <w:trHeight w:val="427"/>
        </w:trPr>
        <w:tc>
          <w:tcPr>
            <w:tcW w:w="96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8B749E" w:rsidRDefault="00531018" w:rsidP="00A42E87">
            <w:pPr>
              <w:spacing w:after="0" w:line="264" w:lineRule="auto"/>
              <w:jc w:val="center"/>
              <w:rPr>
                <w:rFonts w:ascii="Calibri" w:eastAsia="Times New Roman" w:hAnsi="Calibri" w:cs="Times New Roman"/>
                <w:color w:val="000000" w:themeColor="text1"/>
                <w:kern w:val="24"/>
                <w:sz w:val="28"/>
                <w:szCs w:val="28"/>
                <w:lang w:eastAsia="cs-CZ"/>
              </w:rPr>
            </w:pPr>
            <w:r>
              <w:rPr>
                <w:rFonts w:ascii="Calibri" w:eastAsia="Times New Roman" w:hAnsi="Calibri" w:cs="Times New Roman"/>
                <w:color w:val="000000" w:themeColor="text1"/>
                <w:kern w:val="24"/>
                <w:sz w:val="28"/>
                <w:szCs w:val="28"/>
                <w:lang w:eastAsia="cs-CZ"/>
              </w:rPr>
              <w:t>Technická, organizační a bezpečnostní opatření</w:t>
            </w:r>
          </w:p>
        </w:tc>
      </w:tr>
      <w:tr w:rsidR="00531018" w:rsidRPr="00E64BF9" w:rsidTr="00A42E87">
        <w:trPr>
          <w:trHeight w:val="321"/>
        </w:trPr>
        <w:tc>
          <w:tcPr>
            <w:tcW w:w="96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Default="00531018" w:rsidP="00A42E87">
            <w:pPr>
              <w:spacing w:after="0" w:line="264" w:lineRule="auto"/>
              <w:rPr>
                <w:rFonts w:ascii="Calibri" w:eastAsia="Times New Roman" w:hAnsi="Calibri" w:cs="Times New Roman"/>
                <w:color w:val="000000" w:themeColor="text1"/>
                <w:kern w:val="24"/>
                <w:sz w:val="21"/>
                <w:szCs w:val="21"/>
                <w:lang w:eastAsia="cs-CZ"/>
              </w:rPr>
            </w:pPr>
          </w:p>
          <w:p w:rsidR="00531018" w:rsidRPr="00D436AA" w:rsidRDefault="00531018" w:rsidP="00A42E87">
            <w:pPr>
              <w:pStyle w:val="Normlnweb"/>
              <w:shd w:val="clear" w:color="auto" w:fill="FFFFFF"/>
              <w:spacing w:before="0" w:beforeAutospacing="0" w:after="450" w:afterAutospacing="0"/>
              <w:textAlignment w:val="baseline"/>
              <w:rPr>
                <w:rFonts w:asciiTheme="minorHAnsi" w:hAnsiTheme="minorHAnsi" w:cstheme="minorHAnsi"/>
                <w:b/>
                <w:sz w:val="21"/>
                <w:szCs w:val="21"/>
              </w:rPr>
            </w:pPr>
            <w:r>
              <w:rPr>
                <w:rFonts w:asciiTheme="minorHAnsi" w:hAnsiTheme="minorHAnsi" w:cstheme="minorHAnsi"/>
                <w:sz w:val="21"/>
                <w:szCs w:val="21"/>
              </w:rPr>
              <w:t xml:space="preserve">Monitorovací systém pro pořízení záznamu je uložen v informačním systému na lokálním </w:t>
            </w:r>
            <w:proofErr w:type="spellStart"/>
            <w:r>
              <w:rPr>
                <w:rFonts w:asciiTheme="minorHAnsi" w:hAnsiTheme="minorHAnsi" w:cstheme="minorHAnsi"/>
                <w:sz w:val="21"/>
                <w:szCs w:val="21"/>
              </w:rPr>
              <w:t>pc</w:t>
            </w:r>
            <w:proofErr w:type="spellEnd"/>
            <w:r>
              <w:rPr>
                <w:rFonts w:asciiTheme="minorHAnsi" w:hAnsiTheme="minorHAnsi" w:cstheme="minorHAnsi"/>
                <w:sz w:val="21"/>
                <w:szCs w:val="21"/>
              </w:rPr>
              <w:t xml:space="preserve"> v zabezpečených prostorách BD. Systém je zabezpečen přístupovým heslem, přístup mají pouze členové statutárního orgánu BD. Kamerový systém neslouží k náhodnému ani průběžnému sledování pohybu osob v sledovaných prostorách. Uchovaný záznam se používá pouze v oprávněných případech, když je např. zjištěno ničení majetku BD. Záznamy jsou uchovávány po nezbytnou dobu (max. …</w:t>
            </w:r>
            <w:proofErr w:type="gramStart"/>
            <w:r>
              <w:rPr>
                <w:rFonts w:asciiTheme="minorHAnsi" w:hAnsiTheme="minorHAnsi" w:cstheme="minorHAnsi"/>
                <w:sz w:val="21"/>
                <w:szCs w:val="21"/>
              </w:rPr>
              <w:t>….. dní</w:t>
            </w:r>
            <w:proofErr w:type="gramEnd"/>
            <w:r>
              <w:rPr>
                <w:rFonts w:asciiTheme="minorHAnsi" w:hAnsiTheme="minorHAnsi" w:cstheme="minorHAnsi"/>
                <w:sz w:val="21"/>
                <w:szCs w:val="21"/>
              </w:rPr>
              <w:t xml:space="preserve">), poté jsou přemazány záznamem novým. Funkčnost zařízení a technického zabezpečení se pravidelně jednou za měsíc kontroluje. Kontrolu </w:t>
            </w:r>
            <w:r>
              <w:rPr>
                <w:rFonts w:asciiTheme="minorHAnsi" w:hAnsiTheme="minorHAnsi" w:cstheme="minorHAnsi"/>
                <w:sz w:val="21"/>
                <w:szCs w:val="21"/>
              </w:rPr>
              <w:lastRenderedPageBreak/>
              <w:t xml:space="preserve">provádí statutární orgán BD.  Vzhledem k účelu pořizování záznamu a možnostem BD je zabezpečení přiměřené.  </w:t>
            </w:r>
          </w:p>
        </w:tc>
      </w:tr>
      <w:tr w:rsidR="00531018" w:rsidRPr="00E64BF9" w:rsidTr="00A42E87">
        <w:trPr>
          <w:trHeight w:val="962"/>
        </w:trPr>
        <w:tc>
          <w:tcPr>
            <w:tcW w:w="96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31018" w:rsidRPr="00E64BF9" w:rsidRDefault="00531018" w:rsidP="00A42E87">
            <w:pPr>
              <w:spacing w:after="0" w:line="264" w:lineRule="auto"/>
              <w:rPr>
                <w:rFonts w:ascii="Arial" w:eastAsia="Times New Roman" w:hAnsi="Arial" w:cs="Arial"/>
                <w:sz w:val="36"/>
                <w:szCs w:val="36"/>
                <w:lang w:eastAsia="cs-CZ"/>
              </w:rPr>
            </w:pPr>
            <w:r w:rsidRPr="00D436AA">
              <w:rPr>
                <w:rFonts w:ascii="Arial" w:eastAsia="Times New Roman" w:hAnsi="Arial" w:cs="Arial"/>
                <w:sz w:val="24"/>
                <w:szCs w:val="36"/>
                <w:lang w:eastAsia="cs-CZ"/>
              </w:rPr>
              <w:lastRenderedPageBreak/>
              <w:t xml:space="preserve"> V Ostravě……………</w:t>
            </w:r>
            <w:r>
              <w:rPr>
                <w:rFonts w:ascii="Arial" w:eastAsia="Times New Roman" w:hAnsi="Arial" w:cs="Arial"/>
                <w:sz w:val="24"/>
                <w:szCs w:val="36"/>
                <w:lang w:eastAsia="cs-CZ"/>
              </w:rPr>
              <w:t xml:space="preserve">                                           </w:t>
            </w:r>
            <w:r w:rsidRPr="00D436AA">
              <w:rPr>
                <w:rFonts w:ascii="Arial" w:eastAsia="Times New Roman" w:hAnsi="Arial" w:cs="Arial"/>
                <w:sz w:val="24"/>
                <w:szCs w:val="36"/>
                <w:lang w:eastAsia="cs-CZ"/>
              </w:rPr>
              <w:t xml:space="preserve">Zpravoval………………….              </w:t>
            </w:r>
          </w:p>
        </w:tc>
      </w:tr>
    </w:tbl>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Default="00531018" w:rsidP="00F05ED2">
      <w:pPr>
        <w:rPr>
          <w:rFonts w:cstheme="minorHAnsi"/>
          <w:sz w:val="21"/>
          <w:szCs w:val="21"/>
        </w:rPr>
      </w:pPr>
    </w:p>
    <w:p w:rsidR="00531018" w:rsidRPr="00C82F6A" w:rsidRDefault="00531018" w:rsidP="00531018">
      <w:pPr>
        <w:jc w:val="center"/>
        <w:rPr>
          <w:rFonts w:ascii="Times New Roman" w:hAnsi="Times New Roman" w:cs="Times New Roman"/>
          <w:sz w:val="144"/>
          <w:szCs w:val="144"/>
        </w:rPr>
      </w:pPr>
      <w:r w:rsidRPr="00C82F6A">
        <w:rPr>
          <w:rFonts w:ascii="Times New Roman" w:hAnsi="Times New Roman" w:cs="Times New Roman"/>
          <w:sz w:val="144"/>
          <w:szCs w:val="144"/>
        </w:rPr>
        <w:t>POZOR!</w:t>
      </w:r>
    </w:p>
    <w:p w:rsidR="00531018" w:rsidRDefault="00531018" w:rsidP="00531018"/>
    <w:p w:rsidR="00531018" w:rsidRDefault="00531018" w:rsidP="00531018">
      <w:pPr>
        <w:jc w:val="center"/>
      </w:pPr>
      <w:r>
        <w:rPr>
          <w:noProof/>
          <w:lang w:eastAsia="cs-CZ"/>
        </w:rPr>
        <w:drawing>
          <wp:inline distT="0" distB="0" distL="0" distR="0" wp14:anchorId="2B93D972" wp14:editId="6209B56A">
            <wp:extent cx="4171950" cy="2833449"/>
            <wp:effectExtent l="19050" t="19050" r="19050" b="24051"/>
            <wp:docPr id="1" name="Obrázek 0" descr="k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era.jpg"/>
                    <pic:cNvPicPr/>
                  </pic:nvPicPr>
                  <pic:blipFill>
                    <a:blip r:embed="rId5" cstate="print"/>
                    <a:stretch>
                      <a:fillRect/>
                    </a:stretch>
                  </pic:blipFill>
                  <pic:spPr>
                    <a:xfrm>
                      <a:off x="0" y="0"/>
                      <a:ext cx="4171950" cy="2833449"/>
                    </a:xfrm>
                    <a:prstGeom prst="rect">
                      <a:avLst/>
                    </a:prstGeom>
                    <a:ln>
                      <a:solidFill>
                        <a:schemeClr val="tx1"/>
                      </a:solidFill>
                    </a:ln>
                  </pic:spPr>
                </pic:pic>
              </a:graphicData>
            </a:graphic>
          </wp:inline>
        </w:drawing>
      </w:r>
    </w:p>
    <w:p w:rsidR="00531018" w:rsidRDefault="00531018" w:rsidP="00531018"/>
    <w:p w:rsidR="00531018" w:rsidRPr="003473C5" w:rsidRDefault="00531018" w:rsidP="00531018">
      <w:pPr>
        <w:jc w:val="center"/>
        <w:rPr>
          <w:rFonts w:ascii="Times New Roman" w:hAnsi="Times New Roman" w:cs="Times New Roman"/>
          <w:sz w:val="72"/>
          <w:szCs w:val="72"/>
        </w:rPr>
      </w:pPr>
      <w:proofErr w:type="gramStart"/>
      <w:r w:rsidRPr="003473C5">
        <w:rPr>
          <w:rFonts w:ascii="Times New Roman" w:hAnsi="Times New Roman" w:cs="Times New Roman"/>
          <w:sz w:val="72"/>
          <w:szCs w:val="72"/>
        </w:rPr>
        <w:lastRenderedPageBreak/>
        <w:t>Objekt  je</w:t>
      </w:r>
      <w:proofErr w:type="gramEnd"/>
      <w:r w:rsidRPr="003473C5">
        <w:rPr>
          <w:rFonts w:ascii="Times New Roman" w:hAnsi="Times New Roman" w:cs="Times New Roman"/>
          <w:sz w:val="72"/>
          <w:szCs w:val="72"/>
        </w:rPr>
        <w:t xml:space="preserve"> monitorován kamerovým systémem se záznamem</w:t>
      </w:r>
    </w:p>
    <w:p w:rsidR="00531018" w:rsidRDefault="00531018" w:rsidP="00531018"/>
    <w:p w:rsidR="00531018" w:rsidRDefault="00531018" w:rsidP="00531018"/>
    <w:p w:rsidR="00531018" w:rsidRDefault="00531018" w:rsidP="00531018">
      <w:pPr>
        <w:jc w:val="center"/>
      </w:pPr>
      <w:r>
        <w:t>Správce zpracování: ……………</w:t>
      </w:r>
      <w:r w:rsidRPr="003473C5">
        <w:rPr>
          <w:i/>
          <w:sz w:val="20"/>
          <w:szCs w:val="20"/>
        </w:rPr>
        <w:t>doplnit název BD nebo SVJ</w:t>
      </w:r>
      <w:r>
        <w:t>………………………………………………………….</w:t>
      </w:r>
    </w:p>
    <w:p w:rsidR="00531018" w:rsidRDefault="00531018" w:rsidP="00531018">
      <w:pPr>
        <w:jc w:val="center"/>
      </w:pPr>
      <w:proofErr w:type="gramStart"/>
      <w:r>
        <w:t>Podrobnější  informace</w:t>
      </w:r>
      <w:proofErr w:type="gramEnd"/>
      <w:r>
        <w:t xml:space="preserve"> o kamerovém systému: ……………..</w:t>
      </w:r>
      <w:r w:rsidRPr="003473C5">
        <w:rPr>
          <w:i/>
          <w:sz w:val="20"/>
          <w:szCs w:val="20"/>
        </w:rPr>
        <w:t>doplnit tel. kontakt nebo mail</w:t>
      </w:r>
      <w:r>
        <w:t>……….</w:t>
      </w:r>
    </w:p>
    <w:p w:rsidR="00531018" w:rsidRDefault="00531018" w:rsidP="00531018">
      <w:pPr>
        <w:rPr>
          <w:rFonts w:cstheme="minorHAnsi"/>
          <w:sz w:val="21"/>
          <w:szCs w:val="21"/>
        </w:rPr>
      </w:pPr>
    </w:p>
    <w:sectPr w:rsidR="00531018" w:rsidSect="00531018">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5EEF"/>
    <w:multiLevelType w:val="hybridMultilevel"/>
    <w:tmpl w:val="A11A0EA6"/>
    <w:lvl w:ilvl="0" w:tplc="41F6074A">
      <w:start w:val="1"/>
      <w:numFmt w:val="bullet"/>
      <w:lvlText w:val=""/>
      <w:lvlJc w:val="left"/>
      <w:pPr>
        <w:tabs>
          <w:tab w:val="num" w:pos="720"/>
        </w:tabs>
        <w:ind w:left="720" w:hanging="360"/>
      </w:pPr>
      <w:rPr>
        <w:rFonts w:ascii="Wingdings" w:hAnsi="Wingdings" w:hint="default"/>
      </w:rPr>
    </w:lvl>
    <w:lvl w:ilvl="1" w:tplc="08FCED1E" w:tentative="1">
      <w:start w:val="1"/>
      <w:numFmt w:val="bullet"/>
      <w:lvlText w:val=""/>
      <w:lvlJc w:val="left"/>
      <w:pPr>
        <w:tabs>
          <w:tab w:val="num" w:pos="1440"/>
        </w:tabs>
        <w:ind w:left="1440" w:hanging="360"/>
      </w:pPr>
      <w:rPr>
        <w:rFonts w:ascii="Wingdings" w:hAnsi="Wingdings" w:hint="default"/>
      </w:rPr>
    </w:lvl>
    <w:lvl w:ilvl="2" w:tplc="4D841288" w:tentative="1">
      <w:start w:val="1"/>
      <w:numFmt w:val="bullet"/>
      <w:lvlText w:val=""/>
      <w:lvlJc w:val="left"/>
      <w:pPr>
        <w:tabs>
          <w:tab w:val="num" w:pos="2160"/>
        </w:tabs>
        <w:ind w:left="2160" w:hanging="360"/>
      </w:pPr>
      <w:rPr>
        <w:rFonts w:ascii="Wingdings" w:hAnsi="Wingdings" w:hint="default"/>
      </w:rPr>
    </w:lvl>
    <w:lvl w:ilvl="3" w:tplc="5ED6B378" w:tentative="1">
      <w:start w:val="1"/>
      <w:numFmt w:val="bullet"/>
      <w:lvlText w:val=""/>
      <w:lvlJc w:val="left"/>
      <w:pPr>
        <w:tabs>
          <w:tab w:val="num" w:pos="2880"/>
        </w:tabs>
        <w:ind w:left="2880" w:hanging="360"/>
      </w:pPr>
      <w:rPr>
        <w:rFonts w:ascii="Wingdings" w:hAnsi="Wingdings" w:hint="default"/>
      </w:rPr>
    </w:lvl>
    <w:lvl w:ilvl="4" w:tplc="B412C106" w:tentative="1">
      <w:start w:val="1"/>
      <w:numFmt w:val="bullet"/>
      <w:lvlText w:val=""/>
      <w:lvlJc w:val="left"/>
      <w:pPr>
        <w:tabs>
          <w:tab w:val="num" w:pos="3600"/>
        </w:tabs>
        <w:ind w:left="3600" w:hanging="360"/>
      </w:pPr>
      <w:rPr>
        <w:rFonts w:ascii="Wingdings" w:hAnsi="Wingdings" w:hint="default"/>
      </w:rPr>
    </w:lvl>
    <w:lvl w:ilvl="5" w:tplc="A8A44156" w:tentative="1">
      <w:start w:val="1"/>
      <w:numFmt w:val="bullet"/>
      <w:lvlText w:val=""/>
      <w:lvlJc w:val="left"/>
      <w:pPr>
        <w:tabs>
          <w:tab w:val="num" w:pos="4320"/>
        </w:tabs>
        <w:ind w:left="4320" w:hanging="360"/>
      </w:pPr>
      <w:rPr>
        <w:rFonts w:ascii="Wingdings" w:hAnsi="Wingdings" w:hint="default"/>
      </w:rPr>
    </w:lvl>
    <w:lvl w:ilvl="6" w:tplc="FA86887C" w:tentative="1">
      <w:start w:val="1"/>
      <w:numFmt w:val="bullet"/>
      <w:lvlText w:val=""/>
      <w:lvlJc w:val="left"/>
      <w:pPr>
        <w:tabs>
          <w:tab w:val="num" w:pos="5040"/>
        </w:tabs>
        <w:ind w:left="5040" w:hanging="360"/>
      </w:pPr>
      <w:rPr>
        <w:rFonts w:ascii="Wingdings" w:hAnsi="Wingdings" w:hint="default"/>
      </w:rPr>
    </w:lvl>
    <w:lvl w:ilvl="7" w:tplc="972CE5CE" w:tentative="1">
      <w:start w:val="1"/>
      <w:numFmt w:val="bullet"/>
      <w:lvlText w:val=""/>
      <w:lvlJc w:val="left"/>
      <w:pPr>
        <w:tabs>
          <w:tab w:val="num" w:pos="5760"/>
        </w:tabs>
        <w:ind w:left="5760" w:hanging="360"/>
      </w:pPr>
      <w:rPr>
        <w:rFonts w:ascii="Wingdings" w:hAnsi="Wingdings" w:hint="default"/>
      </w:rPr>
    </w:lvl>
    <w:lvl w:ilvl="8" w:tplc="D23CD5D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D705D"/>
    <w:multiLevelType w:val="hybridMultilevel"/>
    <w:tmpl w:val="CF56D5AC"/>
    <w:lvl w:ilvl="0" w:tplc="A2B20A70">
      <w:start w:val="1"/>
      <w:numFmt w:val="bullet"/>
      <w:lvlText w:val=""/>
      <w:lvlJc w:val="left"/>
      <w:pPr>
        <w:tabs>
          <w:tab w:val="num" w:pos="720"/>
        </w:tabs>
        <w:ind w:left="720" w:hanging="360"/>
      </w:pPr>
      <w:rPr>
        <w:rFonts w:ascii="Wingdings" w:hAnsi="Wingdings" w:hint="default"/>
      </w:rPr>
    </w:lvl>
    <w:lvl w:ilvl="1" w:tplc="E0F6D904" w:tentative="1">
      <w:start w:val="1"/>
      <w:numFmt w:val="bullet"/>
      <w:lvlText w:val=""/>
      <w:lvlJc w:val="left"/>
      <w:pPr>
        <w:tabs>
          <w:tab w:val="num" w:pos="1440"/>
        </w:tabs>
        <w:ind w:left="1440" w:hanging="360"/>
      </w:pPr>
      <w:rPr>
        <w:rFonts w:ascii="Wingdings" w:hAnsi="Wingdings" w:hint="default"/>
      </w:rPr>
    </w:lvl>
    <w:lvl w:ilvl="2" w:tplc="21704D9E" w:tentative="1">
      <w:start w:val="1"/>
      <w:numFmt w:val="bullet"/>
      <w:lvlText w:val=""/>
      <w:lvlJc w:val="left"/>
      <w:pPr>
        <w:tabs>
          <w:tab w:val="num" w:pos="2160"/>
        </w:tabs>
        <w:ind w:left="2160" w:hanging="360"/>
      </w:pPr>
      <w:rPr>
        <w:rFonts w:ascii="Wingdings" w:hAnsi="Wingdings" w:hint="default"/>
      </w:rPr>
    </w:lvl>
    <w:lvl w:ilvl="3" w:tplc="283CE8B6" w:tentative="1">
      <w:start w:val="1"/>
      <w:numFmt w:val="bullet"/>
      <w:lvlText w:val=""/>
      <w:lvlJc w:val="left"/>
      <w:pPr>
        <w:tabs>
          <w:tab w:val="num" w:pos="2880"/>
        </w:tabs>
        <w:ind w:left="2880" w:hanging="360"/>
      </w:pPr>
      <w:rPr>
        <w:rFonts w:ascii="Wingdings" w:hAnsi="Wingdings" w:hint="default"/>
      </w:rPr>
    </w:lvl>
    <w:lvl w:ilvl="4" w:tplc="1ED41BD6" w:tentative="1">
      <w:start w:val="1"/>
      <w:numFmt w:val="bullet"/>
      <w:lvlText w:val=""/>
      <w:lvlJc w:val="left"/>
      <w:pPr>
        <w:tabs>
          <w:tab w:val="num" w:pos="3600"/>
        </w:tabs>
        <w:ind w:left="3600" w:hanging="360"/>
      </w:pPr>
      <w:rPr>
        <w:rFonts w:ascii="Wingdings" w:hAnsi="Wingdings" w:hint="default"/>
      </w:rPr>
    </w:lvl>
    <w:lvl w:ilvl="5" w:tplc="2FB0CD54" w:tentative="1">
      <w:start w:val="1"/>
      <w:numFmt w:val="bullet"/>
      <w:lvlText w:val=""/>
      <w:lvlJc w:val="left"/>
      <w:pPr>
        <w:tabs>
          <w:tab w:val="num" w:pos="4320"/>
        </w:tabs>
        <w:ind w:left="4320" w:hanging="360"/>
      </w:pPr>
      <w:rPr>
        <w:rFonts w:ascii="Wingdings" w:hAnsi="Wingdings" w:hint="default"/>
      </w:rPr>
    </w:lvl>
    <w:lvl w:ilvl="6" w:tplc="CC5A21EE" w:tentative="1">
      <w:start w:val="1"/>
      <w:numFmt w:val="bullet"/>
      <w:lvlText w:val=""/>
      <w:lvlJc w:val="left"/>
      <w:pPr>
        <w:tabs>
          <w:tab w:val="num" w:pos="5040"/>
        </w:tabs>
        <w:ind w:left="5040" w:hanging="360"/>
      </w:pPr>
      <w:rPr>
        <w:rFonts w:ascii="Wingdings" w:hAnsi="Wingdings" w:hint="default"/>
      </w:rPr>
    </w:lvl>
    <w:lvl w:ilvl="7" w:tplc="0BC867D4" w:tentative="1">
      <w:start w:val="1"/>
      <w:numFmt w:val="bullet"/>
      <w:lvlText w:val=""/>
      <w:lvlJc w:val="left"/>
      <w:pPr>
        <w:tabs>
          <w:tab w:val="num" w:pos="5760"/>
        </w:tabs>
        <w:ind w:left="5760" w:hanging="360"/>
      </w:pPr>
      <w:rPr>
        <w:rFonts w:ascii="Wingdings" w:hAnsi="Wingdings" w:hint="default"/>
      </w:rPr>
    </w:lvl>
    <w:lvl w:ilvl="8" w:tplc="881E58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16ECF"/>
    <w:multiLevelType w:val="hybridMultilevel"/>
    <w:tmpl w:val="979CBCBE"/>
    <w:lvl w:ilvl="0" w:tplc="7A2C74C2">
      <w:start w:val="1"/>
      <w:numFmt w:val="bullet"/>
      <w:lvlText w:val=""/>
      <w:lvlJc w:val="left"/>
      <w:pPr>
        <w:tabs>
          <w:tab w:val="num" w:pos="720"/>
        </w:tabs>
        <w:ind w:left="720" w:hanging="360"/>
      </w:pPr>
      <w:rPr>
        <w:rFonts w:ascii="Wingdings" w:hAnsi="Wingdings" w:hint="default"/>
      </w:rPr>
    </w:lvl>
    <w:lvl w:ilvl="1" w:tplc="C86C56F2" w:tentative="1">
      <w:start w:val="1"/>
      <w:numFmt w:val="bullet"/>
      <w:lvlText w:val=""/>
      <w:lvlJc w:val="left"/>
      <w:pPr>
        <w:tabs>
          <w:tab w:val="num" w:pos="1440"/>
        </w:tabs>
        <w:ind w:left="1440" w:hanging="360"/>
      </w:pPr>
      <w:rPr>
        <w:rFonts w:ascii="Wingdings" w:hAnsi="Wingdings" w:hint="default"/>
      </w:rPr>
    </w:lvl>
    <w:lvl w:ilvl="2" w:tplc="E0BE9E7C" w:tentative="1">
      <w:start w:val="1"/>
      <w:numFmt w:val="bullet"/>
      <w:lvlText w:val=""/>
      <w:lvlJc w:val="left"/>
      <w:pPr>
        <w:tabs>
          <w:tab w:val="num" w:pos="2160"/>
        </w:tabs>
        <w:ind w:left="2160" w:hanging="360"/>
      </w:pPr>
      <w:rPr>
        <w:rFonts w:ascii="Wingdings" w:hAnsi="Wingdings" w:hint="default"/>
      </w:rPr>
    </w:lvl>
    <w:lvl w:ilvl="3" w:tplc="76228FF8" w:tentative="1">
      <w:start w:val="1"/>
      <w:numFmt w:val="bullet"/>
      <w:lvlText w:val=""/>
      <w:lvlJc w:val="left"/>
      <w:pPr>
        <w:tabs>
          <w:tab w:val="num" w:pos="2880"/>
        </w:tabs>
        <w:ind w:left="2880" w:hanging="360"/>
      </w:pPr>
      <w:rPr>
        <w:rFonts w:ascii="Wingdings" w:hAnsi="Wingdings" w:hint="default"/>
      </w:rPr>
    </w:lvl>
    <w:lvl w:ilvl="4" w:tplc="801C4818" w:tentative="1">
      <w:start w:val="1"/>
      <w:numFmt w:val="bullet"/>
      <w:lvlText w:val=""/>
      <w:lvlJc w:val="left"/>
      <w:pPr>
        <w:tabs>
          <w:tab w:val="num" w:pos="3600"/>
        </w:tabs>
        <w:ind w:left="3600" w:hanging="360"/>
      </w:pPr>
      <w:rPr>
        <w:rFonts w:ascii="Wingdings" w:hAnsi="Wingdings" w:hint="default"/>
      </w:rPr>
    </w:lvl>
    <w:lvl w:ilvl="5" w:tplc="53A8EF26" w:tentative="1">
      <w:start w:val="1"/>
      <w:numFmt w:val="bullet"/>
      <w:lvlText w:val=""/>
      <w:lvlJc w:val="left"/>
      <w:pPr>
        <w:tabs>
          <w:tab w:val="num" w:pos="4320"/>
        </w:tabs>
        <w:ind w:left="4320" w:hanging="360"/>
      </w:pPr>
      <w:rPr>
        <w:rFonts w:ascii="Wingdings" w:hAnsi="Wingdings" w:hint="default"/>
      </w:rPr>
    </w:lvl>
    <w:lvl w:ilvl="6" w:tplc="34BC768E" w:tentative="1">
      <w:start w:val="1"/>
      <w:numFmt w:val="bullet"/>
      <w:lvlText w:val=""/>
      <w:lvlJc w:val="left"/>
      <w:pPr>
        <w:tabs>
          <w:tab w:val="num" w:pos="5040"/>
        </w:tabs>
        <w:ind w:left="5040" w:hanging="360"/>
      </w:pPr>
      <w:rPr>
        <w:rFonts w:ascii="Wingdings" w:hAnsi="Wingdings" w:hint="default"/>
      </w:rPr>
    </w:lvl>
    <w:lvl w:ilvl="7" w:tplc="C3ECEFC4" w:tentative="1">
      <w:start w:val="1"/>
      <w:numFmt w:val="bullet"/>
      <w:lvlText w:val=""/>
      <w:lvlJc w:val="left"/>
      <w:pPr>
        <w:tabs>
          <w:tab w:val="num" w:pos="5760"/>
        </w:tabs>
        <w:ind w:left="5760" w:hanging="360"/>
      </w:pPr>
      <w:rPr>
        <w:rFonts w:ascii="Wingdings" w:hAnsi="Wingdings" w:hint="default"/>
      </w:rPr>
    </w:lvl>
    <w:lvl w:ilvl="8" w:tplc="DCC055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D72CCB"/>
    <w:multiLevelType w:val="hybridMultilevel"/>
    <w:tmpl w:val="6C488E2A"/>
    <w:lvl w:ilvl="0" w:tplc="7A28BAD4">
      <w:start w:val="1"/>
      <w:numFmt w:val="bullet"/>
      <w:lvlText w:val=""/>
      <w:lvlJc w:val="left"/>
      <w:pPr>
        <w:tabs>
          <w:tab w:val="num" w:pos="720"/>
        </w:tabs>
        <w:ind w:left="720" w:hanging="360"/>
      </w:pPr>
      <w:rPr>
        <w:rFonts w:ascii="Wingdings" w:hAnsi="Wingdings" w:hint="default"/>
      </w:rPr>
    </w:lvl>
    <w:lvl w:ilvl="1" w:tplc="ED26705C" w:tentative="1">
      <w:start w:val="1"/>
      <w:numFmt w:val="bullet"/>
      <w:lvlText w:val=""/>
      <w:lvlJc w:val="left"/>
      <w:pPr>
        <w:tabs>
          <w:tab w:val="num" w:pos="1440"/>
        </w:tabs>
        <w:ind w:left="1440" w:hanging="360"/>
      </w:pPr>
      <w:rPr>
        <w:rFonts w:ascii="Wingdings" w:hAnsi="Wingdings" w:hint="default"/>
      </w:rPr>
    </w:lvl>
    <w:lvl w:ilvl="2" w:tplc="E3026F48" w:tentative="1">
      <w:start w:val="1"/>
      <w:numFmt w:val="bullet"/>
      <w:lvlText w:val=""/>
      <w:lvlJc w:val="left"/>
      <w:pPr>
        <w:tabs>
          <w:tab w:val="num" w:pos="2160"/>
        </w:tabs>
        <w:ind w:left="2160" w:hanging="360"/>
      </w:pPr>
      <w:rPr>
        <w:rFonts w:ascii="Wingdings" w:hAnsi="Wingdings" w:hint="default"/>
      </w:rPr>
    </w:lvl>
    <w:lvl w:ilvl="3" w:tplc="860055E4" w:tentative="1">
      <w:start w:val="1"/>
      <w:numFmt w:val="bullet"/>
      <w:lvlText w:val=""/>
      <w:lvlJc w:val="left"/>
      <w:pPr>
        <w:tabs>
          <w:tab w:val="num" w:pos="2880"/>
        </w:tabs>
        <w:ind w:left="2880" w:hanging="360"/>
      </w:pPr>
      <w:rPr>
        <w:rFonts w:ascii="Wingdings" w:hAnsi="Wingdings" w:hint="default"/>
      </w:rPr>
    </w:lvl>
    <w:lvl w:ilvl="4" w:tplc="9F040750" w:tentative="1">
      <w:start w:val="1"/>
      <w:numFmt w:val="bullet"/>
      <w:lvlText w:val=""/>
      <w:lvlJc w:val="left"/>
      <w:pPr>
        <w:tabs>
          <w:tab w:val="num" w:pos="3600"/>
        </w:tabs>
        <w:ind w:left="3600" w:hanging="360"/>
      </w:pPr>
      <w:rPr>
        <w:rFonts w:ascii="Wingdings" w:hAnsi="Wingdings" w:hint="default"/>
      </w:rPr>
    </w:lvl>
    <w:lvl w:ilvl="5" w:tplc="0B0AEEEA" w:tentative="1">
      <w:start w:val="1"/>
      <w:numFmt w:val="bullet"/>
      <w:lvlText w:val=""/>
      <w:lvlJc w:val="left"/>
      <w:pPr>
        <w:tabs>
          <w:tab w:val="num" w:pos="4320"/>
        </w:tabs>
        <w:ind w:left="4320" w:hanging="360"/>
      </w:pPr>
      <w:rPr>
        <w:rFonts w:ascii="Wingdings" w:hAnsi="Wingdings" w:hint="default"/>
      </w:rPr>
    </w:lvl>
    <w:lvl w:ilvl="6" w:tplc="30F48E8E" w:tentative="1">
      <w:start w:val="1"/>
      <w:numFmt w:val="bullet"/>
      <w:lvlText w:val=""/>
      <w:lvlJc w:val="left"/>
      <w:pPr>
        <w:tabs>
          <w:tab w:val="num" w:pos="5040"/>
        </w:tabs>
        <w:ind w:left="5040" w:hanging="360"/>
      </w:pPr>
      <w:rPr>
        <w:rFonts w:ascii="Wingdings" w:hAnsi="Wingdings" w:hint="default"/>
      </w:rPr>
    </w:lvl>
    <w:lvl w:ilvl="7" w:tplc="79A67568" w:tentative="1">
      <w:start w:val="1"/>
      <w:numFmt w:val="bullet"/>
      <w:lvlText w:val=""/>
      <w:lvlJc w:val="left"/>
      <w:pPr>
        <w:tabs>
          <w:tab w:val="num" w:pos="5760"/>
        </w:tabs>
        <w:ind w:left="5760" w:hanging="360"/>
      </w:pPr>
      <w:rPr>
        <w:rFonts w:ascii="Wingdings" w:hAnsi="Wingdings" w:hint="default"/>
      </w:rPr>
    </w:lvl>
    <w:lvl w:ilvl="8" w:tplc="A43648D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0437BF"/>
    <w:multiLevelType w:val="hybridMultilevel"/>
    <w:tmpl w:val="A55E86DA"/>
    <w:lvl w:ilvl="0" w:tplc="E9D407A2">
      <w:start w:val="1"/>
      <w:numFmt w:val="bullet"/>
      <w:lvlText w:val=""/>
      <w:lvlJc w:val="left"/>
      <w:pPr>
        <w:tabs>
          <w:tab w:val="num" w:pos="720"/>
        </w:tabs>
        <w:ind w:left="720" w:hanging="360"/>
      </w:pPr>
      <w:rPr>
        <w:rFonts w:ascii="Wingdings" w:hAnsi="Wingdings" w:hint="default"/>
      </w:rPr>
    </w:lvl>
    <w:lvl w:ilvl="1" w:tplc="50DEBD66" w:tentative="1">
      <w:start w:val="1"/>
      <w:numFmt w:val="bullet"/>
      <w:lvlText w:val=""/>
      <w:lvlJc w:val="left"/>
      <w:pPr>
        <w:tabs>
          <w:tab w:val="num" w:pos="1440"/>
        </w:tabs>
        <w:ind w:left="1440" w:hanging="360"/>
      </w:pPr>
      <w:rPr>
        <w:rFonts w:ascii="Wingdings" w:hAnsi="Wingdings" w:hint="default"/>
      </w:rPr>
    </w:lvl>
    <w:lvl w:ilvl="2" w:tplc="6264302C" w:tentative="1">
      <w:start w:val="1"/>
      <w:numFmt w:val="bullet"/>
      <w:lvlText w:val=""/>
      <w:lvlJc w:val="left"/>
      <w:pPr>
        <w:tabs>
          <w:tab w:val="num" w:pos="2160"/>
        </w:tabs>
        <w:ind w:left="2160" w:hanging="360"/>
      </w:pPr>
      <w:rPr>
        <w:rFonts w:ascii="Wingdings" w:hAnsi="Wingdings" w:hint="default"/>
      </w:rPr>
    </w:lvl>
    <w:lvl w:ilvl="3" w:tplc="6846DBEC" w:tentative="1">
      <w:start w:val="1"/>
      <w:numFmt w:val="bullet"/>
      <w:lvlText w:val=""/>
      <w:lvlJc w:val="left"/>
      <w:pPr>
        <w:tabs>
          <w:tab w:val="num" w:pos="2880"/>
        </w:tabs>
        <w:ind w:left="2880" w:hanging="360"/>
      </w:pPr>
      <w:rPr>
        <w:rFonts w:ascii="Wingdings" w:hAnsi="Wingdings" w:hint="default"/>
      </w:rPr>
    </w:lvl>
    <w:lvl w:ilvl="4" w:tplc="9B429EAC" w:tentative="1">
      <w:start w:val="1"/>
      <w:numFmt w:val="bullet"/>
      <w:lvlText w:val=""/>
      <w:lvlJc w:val="left"/>
      <w:pPr>
        <w:tabs>
          <w:tab w:val="num" w:pos="3600"/>
        </w:tabs>
        <w:ind w:left="3600" w:hanging="360"/>
      </w:pPr>
      <w:rPr>
        <w:rFonts w:ascii="Wingdings" w:hAnsi="Wingdings" w:hint="default"/>
      </w:rPr>
    </w:lvl>
    <w:lvl w:ilvl="5" w:tplc="BC021D56" w:tentative="1">
      <w:start w:val="1"/>
      <w:numFmt w:val="bullet"/>
      <w:lvlText w:val=""/>
      <w:lvlJc w:val="left"/>
      <w:pPr>
        <w:tabs>
          <w:tab w:val="num" w:pos="4320"/>
        </w:tabs>
        <w:ind w:left="4320" w:hanging="360"/>
      </w:pPr>
      <w:rPr>
        <w:rFonts w:ascii="Wingdings" w:hAnsi="Wingdings" w:hint="default"/>
      </w:rPr>
    </w:lvl>
    <w:lvl w:ilvl="6" w:tplc="C71C3A32" w:tentative="1">
      <w:start w:val="1"/>
      <w:numFmt w:val="bullet"/>
      <w:lvlText w:val=""/>
      <w:lvlJc w:val="left"/>
      <w:pPr>
        <w:tabs>
          <w:tab w:val="num" w:pos="5040"/>
        </w:tabs>
        <w:ind w:left="5040" w:hanging="360"/>
      </w:pPr>
      <w:rPr>
        <w:rFonts w:ascii="Wingdings" w:hAnsi="Wingdings" w:hint="default"/>
      </w:rPr>
    </w:lvl>
    <w:lvl w:ilvl="7" w:tplc="1FEC1C68" w:tentative="1">
      <w:start w:val="1"/>
      <w:numFmt w:val="bullet"/>
      <w:lvlText w:val=""/>
      <w:lvlJc w:val="left"/>
      <w:pPr>
        <w:tabs>
          <w:tab w:val="num" w:pos="5760"/>
        </w:tabs>
        <w:ind w:left="5760" w:hanging="360"/>
      </w:pPr>
      <w:rPr>
        <w:rFonts w:ascii="Wingdings" w:hAnsi="Wingdings" w:hint="default"/>
      </w:rPr>
    </w:lvl>
    <w:lvl w:ilvl="8" w:tplc="169CDC5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F4313D"/>
    <w:multiLevelType w:val="hybridMultilevel"/>
    <w:tmpl w:val="4AB67EC2"/>
    <w:lvl w:ilvl="0" w:tplc="49F485CA">
      <w:start w:val="1"/>
      <w:numFmt w:val="bullet"/>
      <w:lvlText w:val=""/>
      <w:lvlJc w:val="left"/>
      <w:pPr>
        <w:tabs>
          <w:tab w:val="num" w:pos="720"/>
        </w:tabs>
        <w:ind w:left="720" w:hanging="360"/>
      </w:pPr>
      <w:rPr>
        <w:rFonts w:ascii="Wingdings" w:hAnsi="Wingdings" w:hint="default"/>
      </w:rPr>
    </w:lvl>
    <w:lvl w:ilvl="1" w:tplc="FBDCC890" w:tentative="1">
      <w:start w:val="1"/>
      <w:numFmt w:val="bullet"/>
      <w:lvlText w:val=""/>
      <w:lvlJc w:val="left"/>
      <w:pPr>
        <w:tabs>
          <w:tab w:val="num" w:pos="1440"/>
        </w:tabs>
        <w:ind w:left="1440" w:hanging="360"/>
      </w:pPr>
      <w:rPr>
        <w:rFonts w:ascii="Wingdings" w:hAnsi="Wingdings" w:hint="default"/>
      </w:rPr>
    </w:lvl>
    <w:lvl w:ilvl="2" w:tplc="DC821BFA" w:tentative="1">
      <w:start w:val="1"/>
      <w:numFmt w:val="bullet"/>
      <w:lvlText w:val=""/>
      <w:lvlJc w:val="left"/>
      <w:pPr>
        <w:tabs>
          <w:tab w:val="num" w:pos="2160"/>
        </w:tabs>
        <w:ind w:left="2160" w:hanging="360"/>
      </w:pPr>
      <w:rPr>
        <w:rFonts w:ascii="Wingdings" w:hAnsi="Wingdings" w:hint="default"/>
      </w:rPr>
    </w:lvl>
    <w:lvl w:ilvl="3" w:tplc="C86ED926" w:tentative="1">
      <w:start w:val="1"/>
      <w:numFmt w:val="bullet"/>
      <w:lvlText w:val=""/>
      <w:lvlJc w:val="left"/>
      <w:pPr>
        <w:tabs>
          <w:tab w:val="num" w:pos="2880"/>
        </w:tabs>
        <w:ind w:left="2880" w:hanging="360"/>
      </w:pPr>
      <w:rPr>
        <w:rFonts w:ascii="Wingdings" w:hAnsi="Wingdings" w:hint="default"/>
      </w:rPr>
    </w:lvl>
    <w:lvl w:ilvl="4" w:tplc="0FE64F12" w:tentative="1">
      <w:start w:val="1"/>
      <w:numFmt w:val="bullet"/>
      <w:lvlText w:val=""/>
      <w:lvlJc w:val="left"/>
      <w:pPr>
        <w:tabs>
          <w:tab w:val="num" w:pos="3600"/>
        </w:tabs>
        <w:ind w:left="3600" w:hanging="360"/>
      </w:pPr>
      <w:rPr>
        <w:rFonts w:ascii="Wingdings" w:hAnsi="Wingdings" w:hint="default"/>
      </w:rPr>
    </w:lvl>
    <w:lvl w:ilvl="5" w:tplc="EDC68B06" w:tentative="1">
      <w:start w:val="1"/>
      <w:numFmt w:val="bullet"/>
      <w:lvlText w:val=""/>
      <w:lvlJc w:val="left"/>
      <w:pPr>
        <w:tabs>
          <w:tab w:val="num" w:pos="4320"/>
        </w:tabs>
        <w:ind w:left="4320" w:hanging="360"/>
      </w:pPr>
      <w:rPr>
        <w:rFonts w:ascii="Wingdings" w:hAnsi="Wingdings" w:hint="default"/>
      </w:rPr>
    </w:lvl>
    <w:lvl w:ilvl="6" w:tplc="DD3E2E18" w:tentative="1">
      <w:start w:val="1"/>
      <w:numFmt w:val="bullet"/>
      <w:lvlText w:val=""/>
      <w:lvlJc w:val="left"/>
      <w:pPr>
        <w:tabs>
          <w:tab w:val="num" w:pos="5040"/>
        </w:tabs>
        <w:ind w:left="5040" w:hanging="360"/>
      </w:pPr>
      <w:rPr>
        <w:rFonts w:ascii="Wingdings" w:hAnsi="Wingdings" w:hint="default"/>
      </w:rPr>
    </w:lvl>
    <w:lvl w:ilvl="7" w:tplc="99DC0D14" w:tentative="1">
      <w:start w:val="1"/>
      <w:numFmt w:val="bullet"/>
      <w:lvlText w:val=""/>
      <w:lvlJc w:val="left"/>
      <w:pPr>
        <w:tabs>
          <w:tab w:val="num" w:pos="5760"/>
        </w:tabs>
        <w:ind w:left="5760" w:hanging="360"/>
      </w:pPr>
      <w:rPr>
        <w:rFonts w:ascii="Wingdings" w:hAnsi="Wingdings" w:hint="default"/>
      </w:rPr>
    </w:lvl>
    <w:lvl w:ilvl="8" w:tplc="2EEC9C6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A61C97"/>
    <w:multiLevelType w:val="hybridMultilevel"/>
    <w:tmpl w:val="2CBC738C"/>
    <w:lvl w:ilvl="0" w:tplc="5016DDBC">
      <w:start w:val="1"/>
      <w:numFmt w:val="bullet"/>
      <w:lvlText w:val=""/>
      <w:lvlJc w:val="left"/>
      <w:pPr>
        <w:tabs>
          <w:tab w:val="num" w:pos="720"/>
        </w:tabs>
        <w:ind w:left="720" w:hanging="360"/>
      </w:pPr>
      <w:rPr>
        <w:rFonts w:ascii="Wingdings" w:hAnsi="Wingdings" w:hint="default"/>
      </w:rPr>
    </w:lvl>
    <w:lvl w:ilvl="1" w:tplc="196A4E50" w:tentative="1">
      <w:start w:val="1"/>
      <w:numFmt w:val="bullet"/>
      <w:lvlText w:val=""/>
      <w:lvlJc w:val="left"/>
      <w:pPr>
        <w:tabs>
          <w:tab w:val="num" w:pos="1440"/>
        </w:tabs>
        <w:ind w:left="1440" w:hanging="360"/>
      </w:pPr>
      <w:rPr>
        <w:rFonts w:ascii="Wingdings" w:hAnsi="Wingdings" w:hint="default"/>
      </w:rPr>
    </w:lvl>
    <w:lvl w:ilvl="2" w:tplc="CF14B6E4" w:tentative="1">
      <w:start w:val="1"/>
      <w:numFmt w:val="bullet"/>
      <w:lvlText w:val=""/>
      <w:lvlJc w:val="left"/>
      <w:pPr>
        <w:tabs>
          <w:tab w:val="num" w:pos="2160"/>
        </w:tabs>
        <w:ind w:left="2160" w:hanging="360"/>
      </w:pPr>
      <w:rPr>
        <w:rFonts w:ascii="Wingdings" w:hAnsi="Wingdings" w:hint="default"/>
      </w:rPr>
    </w:lvl>
    <w:lvl w:ilvl="3" w:tplc="F502085E" w:tentative="1">
      <w:start w:val="1"/>
      <w:numFmt w:val="bullet"/>
      <w:lvlText w:val=""/>
      <w:lvlJc w:val="left"/>
      <w:pPr>
        <w:tabs>
          <w:tab w:val="num" w:pos="2880"/>
        </w:tabs>
        <w:ind w:left="2880" w:hanging="360"/>
      </w:pPr>
      <w:rPr>
        <w:rFonts w:ascii="Wingdings" w:hAnsi="Wingdings" w:hint="default"/>
      </w:rPr>
    </w:lvl>
    <w:lvl w:ilvl="4" w:tplc="4C44544C" w:tentative="1">
      <w:start w:val="1"/>
      <w:numFmt w:val="bullet"/>
      <w:lvlText w:val=""/>
      <w:lvlJc w:val="left"/>
      <w:pPr>
        <w:tabs>
          <w:tab w:val="num" w:pos="3600"/>
        </w:tabs>
        <w:ind w:left="3600" w:hanging="360"/>
      </w:pPr>
      <w:rPr>
        <w:rFonts w:ascii="Wingdings" w:hAnsi="Wingdings" w:hint="default"/>
      </w:rPr>
    </w:lvl>
    <w:lvl w:ilvl="5" w:tplc="6FCC4430" w:tentative="1">
      <w:start w:val="1"/>
      <w:numFmt w:val="bullet"/>
      <w:lvlText w:val=""/>
      <w:lvlJc w:val="left"/>
      <w:pPr>
        <w:tabs>
          <w:tab w:val="num" w:pos="4320"/>
        </w:tabs>
        <w:ind w:left="4320" w:hanging="360"/>
      </w:pPr>
      <w:rPr>
        <w:rFonts w:ascii="Wingdings" w:hAnsi="Wingdings" w:hint="default"/>
      </w:rPr>
    </w:lvl>
    <w:lvl w:ilvl="6" w:tplc="3ADC619C" w:tentative="1">
      <w:start w:val="1"/>
      <w:numFmt w:val="bullet"/>
      <w:lvlText w:val=""/>
      <w:lvlJc w:val="left"/>
      <w:pPr>
        <w:tabs>
          <w:tab w:val="num" w:pos="5040"/>
        </w:tabs>
        <w:ind w:left="5040" w:hanging="360"/>
      </w:pPr>
      <w:rPr>
        <w:rFonts w:ascii="Wingdings" w:hAnsi="Wingdings" w:hint="default"/>
      </w:rPr>
    </w:lvl>
    <w:lvl w:ilvl="7" w:tplc="1460EEAC" w:tentative="1">
      <w:start w:val="1"/>
      <w:numFmt w:val="bullet"/>
      <w:lvlText w:val=""/>
      <w:lvlJc w:val="left"/>
      <w:pPr>
        <w:tabs>
          <w:tab w:val="num" w:pos="5760"/>
        </w:tabs>
        <w:ind w:left="5760" w:hanging="360"/>
      </w:pPr>
      <w:rPr>
        <w:rFonts w:ascii="Wingdings" w:hAnsi="Wingdings" w:hint="default"/>
      </w:rPr>
    </w:lvl>
    <w:lvl w:ilvl="8" w:tplc="CF5ECD9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9D173C"/>
    <w:multiLevelType w:val="hybridMultilevel"/>
    <w:tmpl w:val="FA9A7B7A"/>
    <w:lvl w:ilvl="0" w:tplc="7E8AEDCE">
      <w:start w:val="1"/>
      <w:numFmt w:val="bullet"/>
      <w:lvlText w:val=""/>
      <w:lvlJc w:val="left"/>
      <w:pPr>
        <w:tabs>
          <w:tab w:val="num" w:pos="720"/>
        </w:tabs>
        <w:ind w:left="720" w:hanging="360"/>
      </w:pPr>
      <w:rPr>
        <w:rFonts w:ascii="Wingdings" w:hAnsi="Wingdings" w:hint="default"/>
      </w:rPr>
    </w:lvl>
    <w:lvl w:ilvl="1" w:tplc="810C3E2E" w:tentative="1">
      <w:start w:val="1"/>
      <w:numFmt w:val="bullet"/>
      <w:lvlText w:val=""/>
      <w:lvlJc w:val="left"/>
      <w:pPr>
        <w:tabs>
          <w:tab w:val="num" w:pos="1440"/>
        </w:tabs>
        <w:ind w:left="1440" w:hanging="360"/>
      </w:pPr>
      <w:rPr>
        <w:rFonts w:ascii="Wingdings" w:hAnsi="Wingdings" w:hint="default"/>
      </w:rPr>
    </w:lvl>
    <w:lvl w:ilvl="2" w:tplc="F4C0ED20" w:tentative="1">
      <w:start w:val="1"/>
      <w:numFmt w:val="bullet"/>
      <w:lvlText w:val=""/>
      <w:lvlJc w:val="left"/>
      <w:pPr>
        <w:tabs>
          <w:tab w:val="num" w:pos="2160"/>
        </w:tabs>
        <w:ind w:left="2160" w:hanging="360"/>
      </w:pPr>
      <w:rPr>
        <w:rFonts w:ascii="Wingdings" w:hAnsi="Wingdings" w:hint="default"/>
      </w:rPr>
    </w:lvl>
    <w:lvl w:ilvl="3" w:tplc="99C0D8A6" w:tentative="1">
      <w:start w:val="1"/>
      <w:numFmt w:val="bullet"/>
      <w:lvlText w:val=""/>
      <w:lvlJc w:val="left"/>
      <w:pPr>
        <w:tabs>
          <w:tab w:val="num" w:pos="2880"/>
        </w:tabs>
        <w:ind w:left="2880" w:hanging="360"/>
      </w:pPr>
      <w:rPr>
        <w:rFonts w:ascii="Wingdings" w:hAnsi="Wingdings" w:hint="default"/>
      </w:rPr>
    </w:lvl>
    <w:lvl w:ilvl="4" w:tplc="049042DA" w:tentative="1">
      <w:start w:val="1"/>
      <w:numFmt w:val="bullet"/>
      <w:lvlText w:val=""/>
      <w:lvlJc w:val="left"/>
      <w:pPr>
        <w:tabs>
          <w:tab w:val="num" w:pos="3600"/>
        </w:tabs>
        <w:ind w:left="3600" w:hanging="360"/>
      </w:pPr>
      <w:rPr>
        <w:rFonts w:ascii="Wingdings" w:hAnsi="Wingdings" w:hint="default"/>
      </w:rPr>
    </w:lvl>
    <w:lvl w:ilvl="5" w:tplc="363C07BE" w:tentative="1">
      <w:start w:val="1"/>
      <w:numFmt w:val="bullet"/>
      <w:lvlText w:val=""/>
      <w:lvlJc w:val="left"/>
      <w:pPr>
        <w:tabs>
          <w:tab w:val="num" w:pos="4320"/>
        </w:tabs>
        <w:ind w:left="4320" w:hanging="360"/>
      </w:pPr>
      <w:rPr>
        <w:rFonts w:ascii="Wingdings" w:hAnsi="Wingdings" w:hint="default"/>
      </w:rPr>
    </w:lvl>
    <w:lvl w:ilvl="6" w:tplc="3C8073B2" w:tentative="1">
      <w:start w:val="1"/>
      <w:numFmt w:val="bullet"/>
      <w:lvlText w:val=""/>
      <w:lvlJc w:val="left"/>
      <w:pPr>
        <w:tabs>
          <w:tab w:val="num" w:pos="5040"/>
        </w:tabs>
        <w:ind w:left="5040" w:hanging="360"/>
      </w:pPr>
      <w:rPr>
        <w:rFonts w:ascii="Wingdings" w:hAnsi="Wingdings" w:hint="default"/>
      </w:rPr>
    </w:lvl>
    <w:lvl w:ilvl="7" w:tplc="153C1F80" w:tentative="1">
      <w:start w:val="1"/>
      <w:numFmt w:val="bullet"/>
      <w:lvlText w:val=""/>
      <w:lvlJc w:val="left"/>
      <w:pPr>
        <w:tabs>
          <w:tab w:val="num" w:pos="5760"/>
        </w:tabs>
        <w:ind w:left="5760" w:hanging="360"/>
      </w:pPr>
      <w:rPr>
        <w:rFonts w:ascii="Wingdings" w:hAnsi="Wingdings" w:hint="default"/>
      </w:rPr>
    </w:lvl>
    <w:lvl w:ilvl="8" w:tplc="EC1A6AA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6B5D88"/>
    <w:multiLevelType w:val="hybridMultilevel"/>
    <w:tmpl w:val="E3A00732"/>
    <w:lvl w:ilvl="0" w:tplc="7AE2A156">
      <w:start w:val="1"/>
      <w:numFmt w:val="bullet"/>
      <w:lvlText w:val=""/>
      <w:lvlJc w:val="left"/>
      <w:pPr>
        <w:tabs>
          <w:tab w:val="num" w:pos="720"/>
        </w:tabs>
        <w:ind w:left="720" w:hanging="360"/>
      </w:pPr>
      <w:rPr>
        <w:rFonts w:ascii="Wingdings" w:hAnsi="Wingdings" w:hint="default"/>
      </w:rPr>
    </w:lvl>
    <w:lvl w:ilvl="1" w:tplc="CCFC84E4" w:tentative="1">
      <w:start w:val="1"/>
      <w:numFmt w:val="bullet"/>
      <w:lvlText w:val=""/>
      <w:lvlJc w:val="left"/>
      <w:pPr>
        <w:tabs>
          <w:tab w:val="num" w:pos="1440"/>
        </w:tabs>
        <w:ind w:left="1440" w:hanging="360"/>
      </w:pPr>
      <w:rPr>
        <w:rFonts w:ascii="Wingdings" w:hAnsi="Wingdings" w:hint="default"/>
      </w:rPr>
    </w:lvl>
    <w:lvl w:ilvl="2" w:tplc="8E664E84" w:tentative="1">
      <w:start w:val="1"/>
      <w:numFmt w:val="bullet"/>
      <w:lvlText w:val=""/>
      <w:lvlJc w:val="left"/>
      <w:pPr>
        <w:tabs>
          <w:tab w:val="num" w:pos="2160"/>
        </w:tabs>
        <w:ind w:left="2160" w:hanging="360"/>
      </w:pPr>
      <w:rPr>
        <w:rFonts w:ascii="Wingdings" w:hAnsi="Wingdings" w:hint="default"/>
      </w:rPr>
    </w:lvl>
    <w:lvl w:ilvl="3" w:tplc="992A83B8" w:tentative="1">
      <w:start w:val="1"/>
      <w:numFmt w:val="bullet"/>
      <w:lvlText w:val=""/>
      <w:lvlJc w:val="left"/>
      <w:pPr>
        <w:tabs>
          <w:tab w:val="num" w:pos="2880"/>
        </w:tabs>
        <w:ind w:left="2880" w:hanging="360"/>
      </w:pPr>
      <w:rPr>
        <w:rFonts w:ascii="Wingdings" w:hAnsi="Wingdings" w:hint="default"/>
      </w:rPr>
    </w:lvl>
    <w:lvl w:ilvl="4" w:tplc="99560B80" w:tentative="1">
      <w:start w:val="1"/>
      <w:numFmt w:val="bullet"/>
      <w:lvlText w:val=""/>
      <w:lvlJc w:val="left"/>
      <w:pPr>
        <w:tabs>
          <w:tab w:val="num" w:pos="3600"/>
        </w:tabs>
        <w:ind w:left="3600" w:hanging="360"/>
      </w:pPr>
      <w:rPr>
        <w:rFonts w:ascii="Wingdings" w:hAnsi="Wingdings" w:hint="default"/>
      </w:rPr>
    </w:lvl>
    <w:lvl w:ilvl="5" w:tplc="A53C9772" w:tentative="1">
      <w:start w:val="1"/>
      <w:numFmt w:val="bullet"/>
      <w:lvlText w:val=""/>
      <w:lvlJc w:val="left"/>
      <w:pPr>
        <w:tabs>
          <w:tab w:val="num" w:pos="4320"/>
        </w:tabs>
        <w:ind w:left="4320" w:hanging="360"/>
      </w:pPr>
      <w:rPr>
        <w:rFonts w:ascii="Wingdings" w:hAnsi="Wingdings" w:hint="default"/>
      </w:rPr>
    </w:lvl>
    <w:lvl w:ilvl="6" w:tplc="8286C7E2" w:tentative="1">
      <w:start w:val="1"/>
      <w:numFmt w:val="bullet"/>
      <w:lvlText w:val=""/>
      <w:lvlJc w:val="left"/>
      <w:pPr>
        <w:tabs>
          <w:tab w:val="num" w:pos="5040"/>
        </w:tabs>
        <w:ind w:left="5040" w:hanging="360"/>
      </w:pPr>
      <w:rPr>
        <w:rFonts w:ascii="Wingdings" w:hAnsi="Wingdings" w:hint="default"/>
      </w:rPr>
    </w:lvl>
    <w:lvl w:ilvl="7" w:tplc="B040FDDA" w:tentative="1">
      <w:start w:val="1"/>
      <w:numFmt w:val="bullet"/>
      <w:lvlText w:val=""/>
      <w:lvlJc w:val="left"/>
      <w:pPr>
        <w:tabs>
          <w:tab w:val="num" w:pos="5760"/>
        </w:tabs>
        <w:ind w:left="5760" w:hanging="360"/>
      </w:pPr>
      <w:rPr>
        <w:rFonts w:ascii="Wingdings" w:hAnsi="Wingdings" w:hint="default"/>
      </w:rPr>
    </w:lvl>
    <w:lvl w:ilvl="8" w:tplc="387EA4E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2550D"/>
    <w:rsid w:val="000B0BBE"/>
    <w:rsid w:val="000C69B6"/>
    <w:rsid w:val="001217D1"/>
    <w:rsid w:val="00171990"/>
    <w:rsid w:val="00181D10"/>
    <w:rsid w:val="0018435D"/>
    <w:rsid w:val="0023611C"/>
    <w:rsid w:val="002764C7"/>
    <w:rsid w:val="00320F10"/>
    <w:rsid w:val="003225DC"/>
    <w:rsid w:val="00343ACC"/>
    <w:rsid w:val="003501DA"/>
    <w:rsid w:val="00350E6A"/>
    <w:rsid w:val="00354C35"/>
    <w:rsid w:val="00355F9E"/>
    <w:rsid w:val="00365276"/>
    <w:rsid w:val="003705D3"/>
    <w:rsid w:val="00386C4B"/>
    <w:rsid w:val="00394051"/>
    <w:rsid w:val="003B4383"/>
    <w:rsid w:val="003C3E67"/>
    <w:rsid w:val="004308A7"/>
    <w:rsid w:val="004342C7"/>
    <w:rsid w:val="0043793C"/>
    <w:rsid w:val="00454A4B"/>
    <w:rsid w:val="004617BA"/>
    <w:rsid w:val="00470237"/>
    <w:rsid w:val="004A7971"/>
    <w:rsid w:val="004F64D3"/>
    <w:rsid w:val="00512894"/>
    <w:rsid w:val="00531018"/>
    <w:rsid w:val="00562198"/>
    <w:rsid w:val="00587044"/>
    <w:rsid w:val="00592601"/>
    <w:rsid w:val="005A6283"/>
    <w:rsid w:val="005B0263"/>
    <w:rsid w:val="006035F1"/>
    <w:rsid w:val="00683344"/>
    <w:rsid w:val="00817921"/>
    <w:rsid w:val="008234A0"/>
    <w:rsid w:val="008817CE"/>
    <w:rsid w:val="008D0ED4"/>
    <w:rsid w:val="00903793"/>
    <w:rsid w:val="00933C76"/>
    <w:rsid w:val="009367F9"/>
    <w:rsid w:val="009A58A4"/>
    <w:rsid w:val="009D1D05"/>
    <w:rsid w:val="00A33BE7"/>
    <w:rsid w:val="00A52A42"/>
    <w:rsid w:val="00A70582"/>
    <w:rsid w:val="00A80E47"/>
    <w:rsid w:val="00B768F2"/>
    <w:rsid w:val="00B96D17"/>
    <w:rsid w:val="00C4556E"/>
    <w:rsid w:val="00C93DCF"/>
    <w:rsid w:val="00C955A1"/>
    <w:rsid w:val="00CE7BF7"/>
    <w:rsid w:val="00CF4191"/>
    <w:rsid w:val="00D16111"/>
    <w:rsid w:val="00D2550D"/>
    <w:rsid w:val="00D31BD6"/>
    <w:rsid w:val="00D4463A"/>
    <w:rsid w:val="00DB101F"/>
    <w:rsid w:val="00ED51B6"/>
    <w:rsid w:val="00F05ED2"/>
    <w:rsid w:val="00F31062"/>
    <w:rsid w:val="00F75933"/>
    <w:rsid w:val="00F84E99"/>
    <w:rsid w:val="00FB5BE7"/>
    <w:rsid w:val="00FD427E"/>
    <w:rsid w:val="00FF0A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CDE7D-3B73-4D02-A743-07CEFE6A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34A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05ED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576758">
      <w:bodyDiv w:val="1"/>
      <w:marLeft w:val="0"/>
      <w:marRight w:val="0"/>
      <w:marTop w:val="0"/>
      <w:marBottom w:val="0"/>
      <w:divBdr>
        <w:top w:val="none" w:sz="0" w:space="0" w:color="auto"/>
        <w:left w:val="none" w:sz="0" w:space="0" w:color="auto"/>
        <w:bottom w:val="none" w:sz="0" w:space="0" w:color="auto"/>
        <w:right w:val="none" w:sz="0" w:space="0" w:color="auto"/>
      </w:divBdr>
    </w:div>
    <w:div w:id="1282960609">
      <w:bodyDiv w:val="1"/>
      <w:marLeft w:val="0"/>
      <w:marRight w:val="0"/>
      <w:marTop w:val="0"/>
      <w:marBottom w:val="0"/>
      <w:divBdr>
        <w:top w:val="none" w:sz="0" w:space="0" w:color="auto"/>
        <w:left w:val="none" w:sz="0" w:space="0" w:color="auto"/>
        <w:bottom w:val="none" w:sz="0" w:space="0" w:color="auto"/>
        <w:right w:val="none" w:sz="0" w:space="0" w:color="auto"/>
      </w:divBdr>
      <w:divsChild>
        <w:div w:id="1084103826">
          <w:marLeft w:val="0"/>
          <w:marRight w:val="0"/>
          <w:marTop w:val="0"/>
          <w:marBottom w:val="0"/>
          <w:divBdr>
            <w:top w:val="none" w:sz="0" w:space="0" w:color="auto"/>
            <w:left w:val="none" w:sz="0" w:space="0" w:color="auto"/>
            <w:bottom w:val="none" w:sz="0" w:space="0" w:color="auto"/>
            <w:right w:val="none" w:sz="0" w:space="0" w:color="auto"/>
          </w:divBdr>
          <w:divsChild>
            <w:div w:id="192117954">
              <w:marLeft w:val="0"/>
              <w:marRight w:val="0"/>
              <w:marTop w:val="0"/>
              <w:marBottom w:val="0"/>
              <w:divBdr>
                <w:top w:val="none" w:sz="0" w:space="0" w:color="auto"/>
                <w:left w:val="none" w:sz="0" w:space="0" w:color="auto"/>
                <w:bottom w:val="none" w:sz="0" w:space="0" w:color="auto"/>
                <w:right w:val="none" w:sz="0" w:space="0" w:color="auto"/>
              </w:divBdr>
              <w:divsChild>
                <w:div w:id="1972010020">
                  <w:marLeft w:val="0"/>
                  <w:marRight w:val="0"/>
                  <w:marTop w:val="0"/>
                  <w:marBottom w:val="0"/>
                  <w:divBdr>
                    <w:top w:val="none" w:sz="0" w:space="0" w:color="auto"/>
                    <w:left w:val="none" w:sz="0" w:space="0" w:color="auto"/>
                    <w:bottom w:val="none" w:sz="0" w:space="0" w:color="auto"/>
                    <w:right w:val="none" w:sz="0" w:space="0" w:color="auto"/>
                  </w:divBdr>
                  <w:divsChild>
                    <w:div w:id="431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2710</Words>
  <Characters>15989</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spravce</dc:creator>
  <cp:keywords/>
  <dc:description/>
  <cp:lastModifiedBy>Strakoš Milan</cp:lastModifiedBy>
  <cp:revision>5</cp:revision>
  <dcterms:created xsi:type="dcterms:W3CDTF">2018-05-08T16:37:00Z</dcterms:created>
  <dcterms:modified xsi:type="dcterms:W3CDTF">2018-06-25T04:55:00Z</dcterms:modified>
</cp:coreProperties>
</file>